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828D" w14:textId="77777777" w:rsidR="00F91A10" w:rsidRDefault="00243D26">
      <w:pPr>
        <w:jc w:val="center"/>
        <w:rPr>
          <w:sz w:val="32"/>
          <w:szCs w:val="32"/>
        </w:rPr>
      </w:pPr>
      <w:r>
        <w:rPr>
          <w:rFonts w:hint="eastAsia"/>
          <w:sz w:val="32"/>
          <w:szCs w:val="32"/>
        </w:rPr>
        <w:t>具体需求及预算</w:t>
      </w:r>
    </w:p>
    <w:p w14:paraId="49850DA6" w14:textId="77777777" w:rsidR="00F91A10" w:rsidRDefault="00F91A10">
      <w:pPr>
        <w:pStyle w:val="a4"/>
        <w:widowControl/>
        <w:spacing w:line="360" w:lineRule="auto"/>
        <w:ind w:leftChars="200" w:left="1160" w:hangingChars="200" w:hanging="600"/>
        <w:rPr>
          <w:sz w:val="30"/>
          <w:szCs w:val="30"/>
        </w:rPr>
      </w:pPr>
    </w:p>
    <w:p w14:paraId="10697C83" w14:textId="77777777" w:rsidR="00F91A10" w:rsidRDefault="00243D26">
      <w:pPr>
        <w:pStyle w:val="a4"/>
        <w:widowControl/>
        <w:spacing w:line="360" w:lineRule="auto"/>
        <w:ind w:firstLineChars="0" w:firstLine="0"/>
        <w:rPr>
          <w:rFonts w:ascii="宋体" w:eastAsia="宋体" w:hAnsi="宋体"/>
        </w:rPr>
      </w:pPr>
      <w:r>
        <w:rPr>
          <w:rFonts w:ascii="宋体" w:eastAsia="宋体" w:hAnsi="宋体" w:hint="eastAsia"/>
        </w:rPr>
        <w:t>小教室机器：</w:t>
      </w:r>
    </w:p>
    <w:p w14:paraId="5D065F4E" w14:textId="77777777" w:rsidR="009C0E3E" w:rsidRDefault="009C0E3E">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显示技术：DLP或</w:t>
      </w:r>
      <w:r>
        <w:rPr>
          <w:rFonts w:ascii="宋体" w:eastAsia="宋体" w:hAnsi="宋体"/>
          <w:kern w:val="0"/>
        </w:rPr>
        <w:t>LCD</w:t>
      </w:r>
      <w:r>
        <w:rPr>
          <w:rFonts w:ascii="宋体" w:eastAsia="宋体" w:hAnsi="宋体" w:hint="eastAsia"/>
          <w:kern w:val="0"/>
        </w:rPr>
        <w:t>或</w:t>
      </w:r>
      <w:r>
        <w:rPr>
          <w:rFonts w:ascii="宋体" w:eastAsia="宋体" w:hAnsi="宋体"/>
          <w:kern w:val="0"/>
        </w:rPr>
        <w:t>LED</w:t>
      </w:r>
      <w:r>
        <w:rPr>
          <w:rFonts w:ascii="宋体" w:eastAsia="宋体" w:hAnsi="宋体" w:hint="eastAsia"/>
          <w:kern w:val="0"/>
        </w:rPr>
        <w:t>。</w:t>
      </w:r>
    </w:p>
    <w:p w14:paraId="0C9EFA43" w14:textId="43EFAE81"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标准亮度≥</w:t>
      </w:r>
      <w:r w:rsidRPr="00773A3B">
        <w:rPr>
          <w:rFonts w:ascii="宋体" w:eastAsia="宋体" w:hAnsi="宋体" w:hint="eastAsia"/>
          <w:kern w:val="0"/>
        </w:rPr>
        <w:t>5</w:t>
      </w:r>
      <w:r w:rsidR="006924D5" w:rsidRPr="00773A3B">
        <w:rPr>
          <w:rFonts w:ascii="宋体" w:eastAsia="宋体" w:hAnsi="宋体"/>
          <w:kern w:val="0"/>
        </w:rPr>
        <w:t>000</w:t>
      </w:r>
      <w:r>
        <w:rPr>
          <w:rFonts w:ascii="宋体" w:eastAsia="宋体" w:hAnsi="宋体" w:hint="eastAsia"/>
          <w:kern w:val="0"/>
        </w:rPr>
        <w:t>流明（ISO21118标准）。</w:t>
      </w:r>
    </w:p>
    <w:p w14:paraId="49F38CAB"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分辨率：≥1024*768,对比度≥1500,000:1,均匀性</w:t>
      </w:r>
      <w:r>
        <w:rPr>
          <w:rFonts w:ascii="宋体" w:eastAsia="宋体" w:hAnsi="宋体" w:hint="eastAsia"/>
        </w:rPr>
        <w:t>≥95%</w:t>
      </w:r>
      <w:r>
        <w:rPr>
          <w:rFonts w:ascii="宋体" w:eastAsia="宋体" w:hAnsi="宋体" w:hint="eastAsia"/>
          <w:kern w:val="0"/>
        </w:rPr>
        <w:t>,</w:t>
      </w:r>
      <w:proofErr w:type="gramStart"/>
      <w:r>
        <w:rPr>
          <w:rFonts w:ascii="宋体" w:eastAsia="宋体" w:hAnsi="宋体" w:hint="eastAsia"/>
          <w:kern w:val="0"/>
        </w:rPr>
        <w:t>色域比值</w:t>
      </w:r>
      <w:proofErr w:type="gramEnd"/>
      <w:r>
        <w:rPr>
          <w:rFonts w:ascii="宋体" w:eastAsia="宋体" w:hAnsi="宋体" w:hint="eastAsia"/>
        </w:rPr>
        <w:t>≥117%。</w:t>
      </w:r>
    </w:p>
    <w:p w14:paraId="1F685C08" w14:textId="77777777" w:rsidR="00F91A10" w:rsidRPr="006924D5" w:rsidRDefault="00243D26">
      <w:pPr>
        <w:pStyle w:val="a4"/>
        <w:widowControl/>
        <w:numPr>
          <w:ilvl w:val="0"/>
          <w:numId w:val="1"/>
        </w:numPr>
        <w:spacing w:line="360" w:lineRule="auto"/>
        <w:ind w:firstLineChars="0" w:firstLine="0"/>
        <w:rPr>
          <w:rFonts w:ascii="宋体" w:eastAsia="宋体" w:hAnsi="宋体"/>
          <w:strike/>
          <w:color w:val="FF0000"/>
          <w:kern w:val="0"/>
        </w:rPr>
      </w:pPr>
      <w:r>
        <w:rPr>
          <w:rFonts w:ascii="宋体" w:eastAsia="宋体" w:hAnsi="宋体" w:hint="eastAsia"/>
          <w:kern w:val="0"/>
        </w:rPr>
        <w:t>光源：激光二极管，使用寿命</w:t>
      </w:r>
      <w:r>
        <w:rPr>
          <w:rFonts w:ascii="宋体" w:eastAsia="宋体" w:hAnsi="宋体" w:hint="eastAsia"/>
        </w:rPr>
        <w:t>≥</w:t>
      </w:r>
      <w:r>
        <w:rPr>
          <w:rFonts w:ascii="宋体" w:eastAsia="宋体" w:hAnsi="宋体" w:hint="eastAsia"/>
          <w:kern w:val="0"/>
        </w:rPr>
        <w:t>20000小时,光源安全等级：CLASS 1</w:t>
      </w:r>
      <w:r w:rsidR="006924D5">
        <w:rPr>
          <w:rFonts w:ascii="宋体" w:eastAsia="宋体" w:hAnsi="宋体" w:hint="eastAsia"/>
          <w:kern w:val="0"/>
        </w:rPr>
        <w:t>。</w:t>
      </w:r>
    </w:p>
    <w:p w14:paraId="019F6591"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接口：至少具备HDMI、VGA IN、VGA IN/OUT、VIDEO、LAN RJ45、RS232、WIRELESS USB、3.5AUDIO  IN、3.5AUDIO  OUT等接口,高清接口支持4K信号输入。</w:t>
      </w:r>
    </w:p>
    <w:p w14:paraId="5B082A2A"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镜头：</w:t>
      </w:r>
      <w:r w:rsidRPr="009C0E3E">
        <w:rPr>
          <w:rFonts w:ascii="宋体" w:eastAsia="宋体" w:hAnsi="宋体" w:hint="eastAsia"/>
          <w:color w:val="auto"/>
          <w:kern w:val="0"/>
        </w:rPr>
        <w:t>1.</w:t>
      </w:r>
      <w:r w:rsidR="008A7758" w:rsidRPr="009C0E3E">
        <w:rPr>
          <w:rFonts w:ascii="宋体" w:eastAsia="宋体" w:hAnsi="宋体" w:hint="eastAsia"/>
          <w:color w:val="auto"/>
          <w:kern w:val="0"/>
        </w:rPr>
        <w:t>38</w:t>
      </w:r>
      <w:r w:rsidR="006357D2" w:rsidRPr="009C0E3E">
        <w:rPr>
          <w:rFonts w:ascii="宋体" w:eastAsia="宋体" w:hAnsi="宋体"/>
          <w:color w:val="auto"/>
          <w:kern w:val="0"/>
        </w:rPr>
        <w:t>-</w:t>
      </w:r>
      <w:r w:rsidR="008A7758" w:rsidRPr="009C0E3E">
        <w:rPr>
          <w:rFonts w:ascii="宋体" w:eastAsia="宋体" w:hAnsi="宋体" w:hint="eastAsia"/>
          <w:color w:val="auto"/>
          <w:kern w:val="0"/>
        </w:rPr>
        <w:t>2.24</w:t>
      </w:r>
      <w:r w:rsidRPr="009C0E3E">
        <w:rPr>
          <w:rFonts w:ascii="宋体" w:eastAsia="宋体" w:hAnsi="宋体" w:hint="eastAsia"/>
          <w:color w:val="auto"/>
          <w:kern w:val="0"/>
        </w:rPr>
        <w:t>倍</w:t>
      </w:r>
      <w:r>
        <w:rPr>
          <w:rFonts w:ascii="宋体" w:eastAsia="宋体" w:hAnsi="宋体" w:hint="eastAsia"/>
          <w:kern w:val="0"/>
        </w:rPr>
        <w:t>变焦镜头</w:t>
      </w:r>
      <w:r w:rsidRPr="008A7758">
        <w:rPr>
          <w:rFonts w:ascii="宋体" w:eastAsia="宋体" w:hAnsi="宋体" w:hint="eastAsia"/>
          <w:kern w:val="0"/>
        </w:rPr>
        <w:t>；</w:t>
      </w:r>
      <w:r w:rsidR="006357D2" w:rsidRPr="008A7758">
        <w:rPr>
          <w:rFonts w:ascii="宋体" w:eastAsia="宋体" w:hAnsi="宋体" w:hint="eastAsia"/>
          <w:kern w:val="0"/>
        </w:rPr>
        <w:t>镜头</w:t>
      </w:r>
      <w:r w:rsidR="00773A3B" w:rsidRPr="008A7758">
        <w:rPr>
          <w:rFonts w:ascii="宋体" w:eastAsia="宋体" w:hAnsi="宋体" w:hint="eastAsia"/>
          <w:kern w:val="0"/>
        </w:rPr>
        <w:t>可左右上下物理位移</w:t>
      </w:r>
      <w:r w:rsidR="006357D2" w:rsidRPr="008A7758">
        <w:rPr>
          <w:rFonts w:ascii="宋体" w:eastAsia="宋体" w:hAnsi="宋体" w:hint="eastAsia"/>
          <w:kern w:val="0"/>
        </w:rPr>
        <w:t>。</w:t>
      </w:r>
    </w:p>
    <w:p w14:paraId="634679D4" w14:textId="20698C2C"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支持水平、垂直梯形矫正和四角边角矫正功能，数据可保存,支持</w:t>
      </w:r>
      <w:r w:rsidR="008A69C8">
        <w:rPr>
          <w:rFonts w:ascii="宋体" w:eastAsia="宋体" w:hAnsi="宋体" w:hint="eastAsia"/>
          <w:kern w:val="0"/>
        </w:rPr>
        <w:t>4:</w:t>
      </w:r>
      <w:r w:rsidR="008A69C8">
        <w:rPr>
          <w:rFonts w:ascii="宋体" w:eastAsia="宋体" w:hAnsi="宋体"/>
          <w:kern w:val="0"/>
        </w:rPr>
        <w:t>3</w:t>
      </w:r>
      <w:r w:rsidR="008A69C8">
        <w:rPr>
          <w:rFonts w:ascii="宋体" w:eastAsia="宋体" w:hAnsi="宋体" w:hint="eastAsia"/>
          <w:kern w:val="0"/>
        </w:rPr>
        <w:t>、</w:t>
      </w:r>
      <w:r>
        <w:rPr>
          <w:rFonts w:ascii="宋体" w:eastAsia="宋体" w:hAnsi="宋体" w:hint="eastAsia"/>
          <w:kern w:val="0"/>
        </w:rPr>
        <w:t>16:10、16:9等</w:t>
      </w:r>
      <w:r w:rsidR="006357D2">
        <w:rPr>
          <w:rFonts w:ascii="宋体" w:eastAsia="宋体" w:hAnsi="宋体" w:hint="eastAsia"/>
          <w:kern w:val="0"/>
        </w:rPr>
        <w:t>多</w:t>
      </w:r>
      <w:r>
        <w:rPr>
          <w:rFonts w:ascii="宋体" w:eastAsia="宋体" w:hAnsi="宋体" w:hint="eastAsia"/>
          <w:kern w:val="0"/>
        </w:rPr>
        <w:t>种宽高比格式输出。</w:t>
      </w:r>
    </w:p>
    <w:p w14:paraId="21BCA6E3" w14:textId="46431CC0"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信号自动切换备份功能，当前信号源中断时，会自动切换到下个信号源。跳过搜索功能</w:t>
      </w:r>
      <w:r>
        <w:rPr>
          <w:rFonts w:ascii="宋体" w:eastAsia="宋体" w:hAnsi="宋体" w:hint="eastAsia"/>
          <w:b/>
          <w:kern w:val="0"/>
        </w:rPr>
        <w:t>：</w:t>
      </w:r>
      <w:r>
        <w:rPr>
          <w:rFonts w:ascii="宋体" w:eastAsia="宋体" w:hAnsi="宋体" w:hint="eastAsia"/>
          <w:kern w:val="0"/>
        </w:rPr>
        <w:t>信号输入源自由设定，可忽略不需要的信号源，提高信号切换效率。</w:t>
      </w:r>
    </w:p>
    <w:p w14:paraId="5D5B2961" w14:textId="78894C5A"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待机状态下，有视频信号输入时自动开启投影机电源并显示图像；支持网络待机；支持快速开机和自动关机设置；支持7x24小时开机。</w:t>
      </w:r>
    </w:p>
    <w:p w14:paraId="0D4F630E"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szCs w:val="21"/>
        </w:rPr>
        <w:t>待机模式下</w:t>
      </w:r>
      <w:r>
        <w:rPr>
          <w:rFonts w:hint="eastAsia"/>
        </w:rPr>
        <w:t>≦</w:t>
      </w:r>
      <w:r>
        <w:rPr>
          <w:rFonts w:ascii="宋体" w:eastAsia="宋体" w:hAnsi="宋体" w:hint="eastAsia"/>
          <w:kern w:val="0"/>
          <w:szCs w:val="21"/>
        </w:rPr>
        <w:t>0.35W。</w:t>
      </w:r>
    </w:p>
    <w:p w14:paraId="3997CA62"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szCs w:val="21"/>
        </w:rPr>
        <w:t>一键自动调节图像效果优化功能。</w:t>
      </w:r>
    </w:p>
    <w:p w14:paraId="0F3BD138"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szCs w:val="21"/>
        </w:rPr>
        <w:lastRenderedPageBreak/>
        <w:t>支持4种运行模式数据存储，支持720度任意投影位置安装。</w:t>
      </w:r>
    </w:p>
    <w:p w14:paraId="04D60CFE"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可通过网络实时显示查询投影机的当前状态；可以投射通过网络传输的电脑图像</w:t>
      </w:r>
      <w:r w:rsidR="00212177">
        <w:rPr>
          <w:rFonts w:ascii="宋体" w:eastAsia="宋体" w:hAnsi="宋体" w:hint="eastAsia"/>
          <w:kern w:val="0"/>
        </w:rPr>
        <w:t>。</w:t>
      </w:r>
    </w:p>
    <w:p w14:paraId="22BD0FDE"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szCs w:val="21"/>
        </w:rPr>
        <w:t>状态监视功能，开启后位置状态等改变时需输入密码才可开机，具有双画面/画中画功能,双路画面可同时播放，两路中任一路可放大缩小、并可调整位置；重影校正功能：自动遮屏功能。</w:t>
      </w:r>
    </w:p>
    <w:p w14:paraId="4A1675D7"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rPr>
        <w:t>通过遥控器实现画面放大、画面冻结、遮屏及据不同信号格式自动调节画面功能。</w:t>
      </w:r>
    </w:p>
    <w:p w14:paraId="5AB389CD" w14:textId="77777777" w:rsidR="00F91A10" w:rsidRDefault="00243D26">
      <w:pPr>
        <w:pStyle w:val="a4"/>
        <w:widowControl/>
        <w:numPr>
          <w:ilvl w:val="0"/>
          <w:numId w:val="1"/>
        </w:numPr>
        <w:spacing w:line="360" w:lineRule="auto"/>
        <w:ind w:firstLineChars="0" w:firstLine="0"/>
        <w:rPr>
          <w:rFonts w:ascii="宋体" w:eastAsia="宋体" w:hAnsi="宋体"/>
          <w:kern w:val="0"/>
        </w:rPr>
      </w:pPr>
      <w:r>
        <w:rPr>
          <w:rFonts w:ascii="宋体" w:eastAsia="宋体" w:hAnsi="宋体" w:hint="eastAsia"/>
          <w:kern w:val="0"/>
          <w:szCs w:val="21"/>
        </w:rPr>
        <w:t>有无线图像传输接口，支持2.4G、5G无线传输，投影机实现自我管理的日程安排设置功能</w:t>
      </w:r>
      <w:r w:rsidR="00F41769">
        <w:rPr>
          <w:rFonts w:ascii="宋体" w:eastAsia="宋体" w:hAnsi="宋体" w:hint="eastAsia"/>
          <w:kern w:val="0"/>
          <w:szCs w:val="21"/>
        </w:rPr>
        <w:t>。</w:t>
      </w:r>
    </w:p>
    <w:p w14:paraId="34BA6F5D" w14:textId="77777777" w:rsidR="00F91A10" w:rsidRDefault="00243D26">
      <w:pPr>
        <w:pStyle w:val="a4"/>
        <w:widowControl/>
        <w:spacing w:line="360" w:lineRule="auto"/>
        <w:ind w:firstLineChars="0" w:firstLine="0"/>
        <w:rPr>
          <w:rFonts w:ascii="宋体" w:eastAsia="宋体" w:hAnsi="宋体"/>
          <w:kern w:val="0"/>
        </w:rPr>
      </w:pPr>
      <w:r>
        <w:rPr>
          <w:rFonts w:ascii="宋体" w:eastAsia="宋体" w:hAnsi="宋体" w:hint="eastAsia"/>
          <w:kern w:val="0"/>
        </w:rPr>
        <w:t>大教室机器：</w:t>
      </w:r>
    </w:p>
    <w:p w14:paraId="6F4F2038" w14:textId="77777777" w:rsidR="00F91A10" w:rsidRDefault="00243D26">
      <w:pPr>
        <w:pStyle w:val="a4"/>
        <w:widowControl/>
        <w:spacing w:line="360" w:lineRule="auto"/>
        <w:ind w:firstLineChars="0" w:firstLine="0"/>
        <w:rPr>
          <w:rFonts w:ascii="宋体" w:eastAsia="宋体" w:hAnsi="宋体"/>
          <w:kern w:val="0"/>
        </w:rPr>
      </w:pPr>
      <w:r>
        <w:rPr>
          <w:rFonts w:ascii="宋体" w:eastAsia="宋体" w:hAnsi="宋体" w:hint="eastAsia"/>
          <w:kern w:val="0"/>
        </w:rPr>
        <w:t>1、显示技术：DLP</w:t>
      </w:r>
      <w:r w:rsidR="00FB08A4">
        <w:rPr>
          <w:rFonts w:ascii="宋体" w:eastAsia="宋体" w:hAnsi="宋体" w:hint="eastAsia"/>
          <w:kern w:val="0"/>
        </w:rPr>
        <w:t>或</w:t>
      </w:r>
      <w:r w:rsidR="00FB08A4">
        <w:rPr>
          <w:rFonts w:ascii="宋体" w:eastAsia="宋体" w:hAnsi="宋体"/>
          <w:kern w:val="0"/>
        </w:rPr>
        <w:t>LCD</w:t>
      </w:r>
      <w:r w:rsidR="00FB08A4">
        <w:rPr>
          <w:rFonts w:ascii="宋体" w:eastAsia="宋体" w:hAnsi="宋体" w:hint="eastAsia"/>
          <w:kern w:val="0"/>
        </w:rPr>
        <w:t>或</w:t>
      </w:r>
      <w:r w:rsidR="00FB08A4">
        <w:rPr>
          <w:rFonts w:ascii="宋体" w:eastAsia="宋体" w:hAnsi="宋体"/>
          <w:kern w:val="0"/>
        </w:rPr>
        <w:t>LED</w:t>
      </w:r>
      <w:r>
        <w:rPr>
          <w:rFonts w:ascii="宋体" w:eastAsia="宋体" w:hAnsi="宋体" w:hint="eastAsia"/>
          <w:kern w:val="0"/>
        </w:rPr>
        <w:t>。</w:t>
      </w:r>
    </w:p>
    <w:p w14:paraId="4993F197" w14:textId="77777777" w:rsidR="00F91A10" w:rsidRDefault="00243D26">
      <w:pPr>
        <w:pStyle w:val="a4"/>
        <w:widowControl/>
        <w:spacing w:line="360" w:lineRule="auto"/>
        <w:ind w:firstLineChars="0" w:firstLine="0"/>
        <w:rPr>
          <w:rFonts w:ascii="宋体" w:eastAsia="宋体" w:hAnsi="宋体"/>
          <w:kern w:val="0"/>
        </w:rPr>
      </w:pPr>
      <w:r>
        <w:rPr>
          <w:rFonts w:ascii="宋体" w:eastAsia="宋体" w:hAnsi="宋体" w:hint="eastAsia"/>
          <w:kern w:val="0"/>
        </w:rPr>
        <w:t>2、亮度：≥</w:t>
      </w:r>
      <w:r>
        <w:rPr>
          <w:rFonts w:ascii="宋体" w:eastAsia="宋体" w:hAnsi="宋体" w:hint="eastAsia"/>
          <w:kern w:val="0"/>
          <w:u w:val="single"/>
        </w:rPr>
        <w:t>5000流明</w:t>
      </w:r>
      <w:r>
        <w:rPr>
          <w:rFonts w:ascii="宋体" w:eastAsia="宋体" w:hAnsi="宋体" w:hint="eastAsia"/>
          <w:kern w:val="0"/>
        </w:rPr>
        <w:t>（ISO21118标准）。</w:t>
      </w:r>
    </w:p>
    <w:p w14:paraId="4BA80166" w14:textId="77777777" w:rsidR="00F91A10" w:rsidRDefault="00243D26">
      <w:pPr>
        <w:pStyle w:val="a4"/>
        <w:widowControl/>
        <w:spacing w:line="360" w:lineRule="auto"/>
        <w:ind w:firstLineChars="0" w:firstLine="0"/>
        <w:rPr>
          <w:rFonts w:ascii="宋体" w:eastAsia="宋体" w:hAnsi="宋体"/>
          <w:kern w:val="0"/>
        </w:rPr>
      </w:pPr>
      <w:r>
        <w:rPr>
          <w:rFonts w:ascii="宋体" w:eastAsia="宋体" w:hAnsi="宋体" w:hint="eastAsia"/>
          <w:kern w:val="0"/>
        </w:rPr>
        <w:t>3、分辨率：</w:t>
      </w:r>
      <w:r>
        <w:rPr>
          <w:rFonts w:ascii="宋体" w:eastAsia="宋体" w:hAnsi="宋体" w:hint="eastAsia"/>
        </w:rPr>
        <w:t>≥</w:t>
      </w:r>
      <w:r>
        <w:rPr>
          <w:rFonts w:ascii="宋体" w:eastAsia="宋体" w:hAnsi="宋体" w:hint="eastAsia"/>
          <w:kern w:val="0"/>
          <w:u w:val="single"/>
        </w:rPr>
        <w:t>1920*1200。</w:t>
      </w:r>
    </w:p>
    <w:p w14:paraId="074A9434" w14:textId="77777777" w:rsidR="00F91A10" w:rsidRDefault="00243D26">
      <w:pPr>
        <w:pStyle w:val="a4"/>
        <w:widowControl/>
        <w:numPr>
          <w:ilvl w:val="0"/>
          <w:numId w:val="2"/>
        </w:numPr>
        <w:spacing w:line="360" w:lineRule="auto"/>
        <w:ind w:firstLineChars="0"/>
        <w:rPr>
          <w:rFonts w:ascii="宋体" w:eastAsia="宋体" w:hAnsi="宋体"/>
          <w:kern w:val="0"/>
        </w:rPr>
      </w:pPr>
      <w:r>
        <w:rPr>
          <w:rFonts w:ascii="宋体" w:eastAsia="宋体" w:hAnsi="宋体" w:hint="eastAsia"/>
          <w:kern w:val="0"/>
        </w:rPr>
        <w:t>对比度</w:t>
      </w:r>
      <w:r>
        <w:rPr>
          <w:rFonts w:ascii="宋体" w:eastAsia="宋体" w:hAnsi="宋体" w:hint="eastAsia"/>
        </w:rPr>
        <w:t>≥30000：1。</w:t>
      </w:r>
    </w:p>
    <w:p w14:paraId="532442D1" w14:textId="77777777" w:rsidR="00F91A10" w:rsidRDefault="00243D26">
      <w:pPr>
        <w:pStyle w:val="a4"/>
        <w:widowControl/>
        <w:numPr>
          <w:ilvl w:val="0"/>
          <w:numId w:val="2"/>
        </w:numPr>
        <w:spacing w:line="360" w:lineRule="auto"/>
        <w:ind w:firstLineChars="0"/>
        <w:rPr>
          <w:rFonts w:ascii="宋体" w:eastAsia="宋体" w:hAnsi="宋体"/>
          <w:kern w:val="0"/>
        </w:rPr>
      </w:pPr>
      <w:r>
        <w:rPr>
          <w:rFonts w:ascii="宋体" w:eastAsia="宋体" w:hAnsi="宋体" w:hint="eastAsia"/>
          <w:kern w:val="0"/>
        </w:rPr>
        <w:t>光源：激光二极管，使用寿命</w:t>
      </w:r>
      <w:r>
        <w:rPr>
          <w:rFonts w:ascii="宋体" w:eastAsia="宋体" w:hAnsi="宋体" w:hint="eastAsia"/>
        </w:rPr>
        <w:t>≥</w:t>
      </w:r>
      <w:r>
        <w:rPr>
          <w:rFonts w:ascii="宋体" w:eastAsia="宋体" w:hAnsi="宋体" w:hint="eastAsia"/>
          <w:kern w:val="0"/>
        </w:rPr>
        <w:t>20000小时（标准模式）。</w:t>
      </w:r>
    </w:p>
    <w:p w14:paraId="3124210C" w14:textId="77777777" w:rsidR="00F91A10" w:rsidRDefault="00243D26">
      <w:pPr>
        <w:pStyle w:val="a4"/>
        <w:widowControl/>
        <w:numPr>
          <w:ilvl w:val="0"/>
          <w:numId w:val="2"/>
        </w:numPr>
        <w:spacing w:line="360" w:lineRule="auto"/>
        <w:ind w:firstLineChars="0"/>
        <w:rPr>
          <w:rFonts w:ascii="宋体" w:eastAsia="宋体" w:hAnsi="宋体"/>
          <w:kern w:val="0"/>
        </w:rPr>
      </w:pPr>
      <w:r>
        <w:rPr>
          <w:rFonts w:ascii="宋体" w:eastAsia="宋体" w:hAnsi="宋体" w:hint="eastAsia"/>
          <w:kern w:val="0"/>
        </w:rPr>
        <w:t>接口：至少具备HDMI、VGA(IN/OUT各</w:t>
      </w:r>
      <w:proofErr w:type="gramStart"/>
      <w:r>
        <w:rPr>
          <w:rFonts w:ascii="宋体" w:eastAsia="宋体" w:hAnsi="宋体" w:hint="eastAsia"/>
          <w:kern w:val="0"/>
        </w:rPr>
        <w:t>一</w:t>
      </w:r>
      <w:proofErr w:type="gramEnd"/>
      <w:r>
        <w:rPr>
          <w:rFonts w:ascii="宋体" w:eastAsia="宋体" w:hAnsi="宋体" w:hint="eastAsia"/>
          <w:kern w:val="0"/>
        </w:rPr>
        <w:t>)、VIDEO、网络口RJ45、RS232、USB供电口、维护端口USB、3.5AUDIO插口 （IN及OUT各一）等。</w:t>
      </w:r>
    </w:p>
    <w:p w14:paraId="52148A06" w14:textId="77777777" w:rsidR="00F91A10" w:rsidRDefault="00243D26">
      <w:pPr>
        <w:pStyle w:val="a4"/>
        <w:widowControl/>
        <w:numPr>
          <w:ilvl w:val="0"/>
          <w:numId w:val="2"/>
        </w:numPr>
        <w:spacing w:line="360" w:lineRule="auto"/>
        <w:ind w:firstLineChars="0"/>
        <w:rPr>
          <w:rFonts w:ascii="宋体" w:eastAsia="宋体" w:hAnsi="宋体"/>
          <w:kern w:val="0"/>
        </w:rPr>
      </w:pPr>
      <w:r>
        <w:rPr>
          <w:rFonts w:ascii="宋体" w:eastAsia="宋体" w:hAnsi="宋体" w:hint="eastAsia"/>
          <w:kern w:val="0"/>
        </w:rPr>
        <w:t>镜头：</w:t>
      </w:r>
      <w:r w:rsidR="00F331FA">
        <w:rPr>
          <w:rFonts w:ascii="宋体" w:eastAsia="宋体" w:hAnsi="宋体" w:hint="eastAsia"/>
          <w:kern w:val="0"/>
        </w:rPr>
        <w:t>1</w:t>
      </w:r>
      <w:r w:rsidR="00F331FA">
        <w:rPr>
          <w:rFonts w:ascii="宋体" w:eastAsia="宋体" w:hAnsi="宋体"/>
          <w:kern w:val="0"/>
        </w:rPr>
        <w:t>.6-</w:t>
      </w:r>
      <w:r>
        <w:rPr>
          <w:rFonts w:ascii="宋体" w:eastAsia="宋体" w:hAnsi="宋体" w:hint="eastAsia"/>
          <w:kern w:val="0"/>
        </w:rPr>
        <w:t>1.65倍变焦镜头，投射</w:t>
      </w:r>
      <w:proofErr w:type="gramStart"/>
      <w:r>
        <w:rPr>
          <w:rFonts w:ascii="宋体" w:eastAsia="宋体" w:hAnsi="宋体" w:hint="eastAsia"/>
          <w:kern w:val="0"/>
        </w:rPr>
        <w:t>比范围</w:t>
      </w:r>
      <w:proofErr w:type="gramEnd"/>
      <w:r>
        <w:rPr>
          <w:rFonts w:ascii="宋体" w:eastAsia="宋体" w:hAnsi="宋体" w:hint="eastAsia"/>
          <w:kern w:val="0"/>
        </w:rPr>
        <w:t>不小于1.15-</w:t>
      </w:r>
      <w:r w:rsidR="00F331FA">
        <w:rPr>
          <w:rFonts w:ascii="宋体" w:eastAsia="宋体" w:hAnsi="宋体"/>
          <w:kern w:val="0"/>
        </w:rPr>
        <w:t>2.2</w:t>
      </w:r>
      <w:r>
        <w:rPr>
          <w:rFonts w:ascii="宋体" w:eastAsia="宋体" w:hAnsi="宋体" w:hint="eastAsia"/>
          <w:kern w:val="0"/>
        </w:rPr>
        <w:t>，可左右上下物理位移。</w:t>
      </w:r>
    </w:p>
    <w:p w14:paraId="78FFD8A6" w14:textId="2F29A0E6" w:rsidR="00F91A10" w:rsidRDefault="00243D26">
      <w:pPr>
        <w:pStyle w:val="a4"/>
        <w:widowControl/>
        <w:numPr>
          <w:ilvl w:val="0"/>
          <w:numId w:val="2"/>
        </w:numPr>
        <w:spacing w:line="360" w:lineRule="auto"/>
        <w:ind w:firstLineChars="0"/>
        <w:rPr>
          <w:rFonts w:ascii="宋体" w:eastAsia="宋体" w:hAnsi="宋体"/>
          <w:kern w:val="0"/>
        </w:rPr>
      </w:pPr>
      <w:r>
        <w:rPr>
          <w:rFonts w:ascii="宋体" w:eastAsia="宋体" w:hAnsi="宋体" w:hint="eastAsia"/>
          <w:kern w:val="0"/>
        </w:rPr>
        <w:t>支持</w:t>
      </w:r>
      <w:r w:rsidR="008A69C8">
        <w:rPr>
          <w:rFonts w:ascii="宋体" w:eastAsia="宋体" w:hAnsi="宋体" w:hint="eastAsia"/>
          <w:kern w:val="0"/>
        </w:rPr>
        <w:t>4:</w:t>
      </w:r>
      <w:r w:rsidR="008A69C8">
        <w:rPr>
          <w:rFonts w:ascii="宋体" w:eastAsia="宋体" w:hAnsi="宋体"/>
          <w:kern w:val="0"/>
        </w:rPr>
        <w:t>3</w:t>
      </w:r>
      <w:r w:rsidR="008A69C8">
        <w:rPr>
          <w:rFonts w:ascii="宋体" w:eastAsia="宋体" w:hAnsi="宋体" w:hint="eastAsia"/>
          <w:kern w:val="0"/>
        </w:rPr>
        <w:t>、</w:t>
      </w:r>
      <w:r>
        <w:rPr>
          <w:rFonts w:ascii="宋体" w:eastAsia="宋体" w:hAnsi="宋体" w:hint="eastAsia"/>
          <w:kern w:val="0"/>
        </w:rPr>
        <w:t>16:10、</w:t>
      </w:r>
      <w:r w:rsidR="00F331FA">
        <w:rPr>
          <w:rFonts w:ascii="宋体" w:eastAsia="宋体" w:hAnsi="宋体"/>
          <w:kern w:val="0"/>
        </w:rPr>
        <w:t>16</w:t>
      </w:r>
      <w:r w:rsidR="00F331FA">
        <w:rPr>
          <w:rFonts w:ascii="宋体" w:eastAsia="宋体" w:hAnsi="宋体" w:hint="eastAsia"/>
          <w:kern w:val="0"/>
        </w:rPr>
        <w:t>:</w:t>
      </w:r>
      <w:r w:rsidR="00F331FA">
        <w:rPr>
          <w:rFonts w:ascii="宋体" w:eastAsia="宋体" w:hAnsi="宋体"/>
          <w:kern w:val="0"/>
        </w:rPr>
        <w:t>9</w:t>
      </w:r>
      <w:r>
        <w:rPr>
          <w:rFonts w:ascii="宋体" w:eastAsia="宋体" w:hAnsi="宋体" w:hint="eastAsia"/>
          <w:kern w:val="0"/>
        </w:rPr>
        <w:t>等</w:t>
      </w:r>
      <w:r w:rsidR="00F331FA">
        <w:rPr>
          <w:rFonts w:ascii="宋体" w:eastAsia="宋体" w:hAnsi="宋体" w:hint="eastAsia"/>
          <w:kern w:val="0"/>
        </w:rPr>
        <w:t>多种</w:t>
      </w:r>
      <w:r>
        <w:rPr>
          <w:rFonts w:ascii="宋体" w:eastAsia="宋体" w:hAnsi="宋体" w:hint="eastAsia"/>
          <w:kern w:val="0"/>
        </w:rPr>
        <w:t>宽高比格式输出。</w:t>
      </w:r>
    </w:p>
    <w:p w14:paraId="0A275BA8" w14:textId="77777777" w:rsidR="00F91A10" w:rsidRDefault="00243D26">
      <w:pPr>
        <w:pStyle w:val="a4"/>
        <w:widowControl/>
        <w:numPr>
          <w:ilvl w:val="0"/>
          <w:numId w:val="2"/>
        </w:numPr>
        <w:spacing w:line="360" w:lineRule="auto"/>
        <w:ind w:firstLineChars="0"/>
        <w:rPr>
          <w:rFonts w:ascii="宋体" w:eastAsia="宋体" w:hAnsi="宋体"/>
          <w:kern w:val="0"/>
        </w:rPr>
      </w:pPr>
      <w:r>
        <w:rPr>
          <w:rFonts w:ascii="宋体" w:eastAsia="宋体" w:hAnsi="宋体" w:hint="eastAsia"/>
          <w:kern w:val="0"/>
        </w:rPr>
        <w:lastRenderedPageBreak/>
        <w:t>信号备份自动切换功能，当前信号源中断时，会自动切换到下个信号源。</w:t>
      </w:r>
    </w:p>
    <w:p w14:paraId="22F3FF8B" w14:textId="77777777" w:rsidR="00F91A10" w:rsidRDefault="00243D26">
      <w:pPr>
        <w:pStyle w:val="a4"/>
        <w:widowControl/>
        <w:spacing w:line="360" w:lineRule="auto"/>
        <w:ind w:firstLineChars="0" w:firstLine="0"/>
        <w:rPr>
          <w:rFonts w:ascii="宋体" w:eastAsia="宋体" w:hAnsi="宋体"/>
          <w:kern w:val="0"/>
        </w:rPr>
      </w:pPr>
      <w:r>
        <w:rPr>
          <w:rFonts w:ascii="宋体" w:eastAsia="宋体" w:hAnsi="宋体" w:hint="eastAsia"/>
          <w:kern w:val="0"/>
        </w:rPr>
        <w:t>1</w:t>
      </w:r>
      <w:r w:rsidR="00F331FA">
        <w:rPr>
          <w:rFonts w:ascii="宋体" w:eastAsia="宋体" w:hAnsi="宋体"/>
          <w:kern w:val="0"/>
        </w:rPr>
        <w:t>0</w:t>
      </w:r>
      <w:r>
        <w:rPr>
          <w:rFonts w:ascii="宋体" w:eastAsia="宋体" w:hAnsi="宋体" w:hint="eastAsia"/>
          <w:kern w:val="0"/>
        </w:rPr>
        <w:t>、整机功耗：Normal模式下</w:t>
      </w:r>
      <w:r>
        <w:rPr>
          <w:rFonts w:ascii="宋体" w:eastAsia="宋体" w:hAnsi="宋体" w:hint="eastAsia"/>
        </w:rPr>
        <w:t>≦</w:t>
      </w:r>
      <w:r>
        <w:rPr>
          <w:rFonts w:ascii="宋体" w:eastAsia="宋体" w:hAnsi="宋体" w:hint="eastAsia"/>
          <w:kern w:val="0"/>
        </w:rPr>
        <w:t>500W，待机模式下</w:t>
      </w:r>
      <w:r>
        <w:rPr>
          <w:rFonts w:ascii="宋体" w:eastAsia="宋体" w:hAnsi="宋体" w:hint="eastAsia"/>
        </w:rPr>
        <w:t>≦</w:t>
      </w:r>
      <w:r>
        <w:rPr>
          <w:rFonts w:ascii="宋体" w:eastAsia="宋体" w:hAnsi="宋体" w:hint="eastAsia"/>
          <w:kern w:val="0"/>
        </w:rPr>
        <w:t>0.5W。</w:t>
      </w:r>
    </w:p>
    <w:p w14:paraId="059F443A" w14:textId="77777777" w:rsidR="00F91A10" w:rsidRDefault="00243D26">
      <w:pPr>
        <w:pStyle w:val="a4"/>
        <w:widowControl/>
        <w:spacing w:line="360" w:lineRule="auto"/>
        <w:ind w:firstLineChars="0" w:firstLine="0"/>
        <w:rPr>
          <w:rFonts w:ascii="宋体" w:eastAsia="宋体" w:hAnsi="宋体"/>
          <w:kern w:val="0"/>
        </w:rPr>
      </w:pPr>
      <w:r>
        <w:rPr>
          <w:rFonts w:ascii="宋体" w:eastAsia="宋体" w:hAnsi="宋体" w:hint="eastAsia"/>
          <w:kern w:val="0"/>
        </w:rPr>
        <w:t>1</w:t>
      </w:r>
      <w:r w:rsidR="00F331FA">
        <w:rPr>
          <w:rFonts w:ascii="宋体" w:eastAsia="宋体" w:hAnsi="宋体"/>
          <w:kern w:val="0"/>
        </w:rPr>
        <w:t>1</w:t>
      </w:r>
      <w:r>
        <w:rPr>
          <w:rFonts w:ascii="宋体" w:eastAsia="宋体" w:hAnsi="宋体" w:hint="eastAsia"/>
          <w:kern w:val="0"/>
        </w:rPr>
        <w:t>、支持7x24小时开机；支持通电直接开机及快速关机。</w:t>
      </w:r>
    </w:p>
    <w:p w14:paraId="4A09188C" w14:textId="1010D9F4" w:rsidR="00F91A10" w:rsidRDefault="00243D26">
      <w:pPr>
        <w:pStyle w:val="a4"/>
        <w:widowControl/>
        <w:spacing w:line="360" w:lineRule="auto"/>
        <w:ind w:left="560" w:hangingChars="200" w:hanging="560"/>
        <w:rPr>
          <w:rFonts w:ascii="宋体" w:eastAsia="宋体" w:hAnsi="宋体"/>
          <w:kern w:val="0"/>
        </w:rPr>
      </w:pPr>
      <w:r>
        <w:rPr>
          <w:rFonts w:ascii="宋体" w:eastAsia="宋体" w:hAnsi="宋体" w:hint="eastAsia"/>
          <w:kern w:val="0"/>
        </w:rPr>
        <w:t>1</w:t>
      </w:r>
      <w:r w:rsidR="00F331FA">
        <w:rPr>
          <w:rFonts w:ascii="宋体" w:eastAsia="宋体" w:hAnsi="宋体"/>
          <w:kern w:val="0"/>
        </w:rPr>
        <w:t>2</w:t>
      </w:r>
      <w:r>
        <w:rPr>
          <w:rFonts w:ascii="宋体" w:eastAsia="宋体" w:hAnsi="宋体" w:hint="eastAsia"/>
          <w:kern w:val="0"/>
        </w:rPr>
        <w:t>、</w:t>
      </w:r>
      <w:r w:rsidR="009C0E3E" w:rsidRPr="009C0E3E">
        <w:rPr>
          <w:rFonts w:ascii="宋体" w:eastAsia="宋体" w:hAnsi="宋体" w:hint="eastAsia"/>
          <w:color w:val="auto"/>
          <w:kern w:val="0"/>
        </w:rPr>
        <w:t>支持3</w:t>
      </w:r>
      <w:r w:rsidR="009C0E3E" w:rsidRPr="009C0E3E">
        <w:rPr>
          <w:rFonts w:ascii="宋体" w:eastAsia="宋体" w:hAnsi="宋体"/>
          <w:color w:val="auto"/>
          <w:kern w:val="0"/>
        </w:rPr>
        <w:t>D</w:t>
      </w:r>
      <w:r w:rsidR="009C0E3E" w:rsidRPr="009C0E3E">
        <w:rPr>
          <w:rFonts w:ascii="宋体" w:eastAsia="宋体" w:hAnsi="宋体" w:hint="eastAsia"/>
          <w:color w:val="auto"/>
          <w:kern w:val="0"/>
        </w:rPr>
        <w:t>功能</w:t>
      </w:r>
    </w:p>
    <w:p w14:paraId="59FF8488" w14:textId="77777777" w:rsidR="00F91A10" w:rsidRDefault="00243D26">
      <w:pPr>
        <w:pStyle w:val="a4"/>
        <w:widowControl/>
        <w:spacing w:line="360" w:lineRule="auto"/>
        <w:ind w:left="560" w:hangingChars="200" w:hanging="560"/>
        <w:rPr>
          <w:rFonts w:ascii="宋体" w:eastAsia="宋体" w:hAnsi="宋体"/>
          <w:kern w:val="0"/>
        </w:rPr>
      </w:pPr>
      <w:r>
        <w:rPr>
          <w:rFonts w:ascii="宋体" w:eastAsia="宋体" w:hAnsi="宋体" w:hint="eastAsia"/>
          <w:kern w:val="0"/>
        </w:rPr>
        <w:t>1</w:t>
      </w:r>
      <w:r w:rsidR="00F331FA">
        <w:rPr>
          <w:rFonts w:ascii="宋体" w:eastAsia="宋体" w:hAnsi="宋体"/>
          <w:kern w:val="0"/>
        </w:rPr>
        <w:t>3</w:t>
      </w:r>
      <w:r>
        <w:rPr>
          <w:rFonts w:ascii="宋体" w:eastAsia="宋体" w:hAnsi="宋体" w:hint="eastAsia"/>
          <w:kern w:val="0"/>
        </w:rPr>
        <w:t>、支持水平和垂直梯形校正。</w:t>
      </w:r>
    </w:p>
    <w:p w14:paraId="3A8C2ECC" w14:textId="77777777" w:rsidR="00F91A10" w:rsidRDefault="00243D26">
      <w:pPr>
        <w:pStyle w:val="a4"/>
        <w:widowControl/>
        <w:spacing w:line="360" w:lineRule="auto"/>
        <w:ind w:left="560" w:hangingChars="200" w:hanging="560"/>
        <w:rPr>
          <w:rFonts w:ascii="宋体" w:eastAsia="宋体" w:hAnsi="宋体"/>
          <w:kern w:val="0"/>
        </w:rPr>
      </w:pPr>
      <w:r>
        <w:rPr>
          <w:rFonts w:ascii="宋体" w:eastAsia="宋体" w:hAnsi="宋体" w:hint="eastAsia"/>
          <w:kern w:val="0"/>
        </w:rPr>
        <w:t>1</w:t>
      </w:r>
      <w:r w:rsidR="00F331FA">
        <w:rPr>
          <w:rFonts w:ascii="宋体" w:eastAsia="宋体" w:hAnsi="宋体"/>
          <w:kern w:val="0"/>
        </w:rPr>
        <w:t>4</w:t>
      </w:r>
      <w:r>
        <w:rPr>
          <w:rFonts w:ascii="宋体" w:eastAsia="宋体" w:hAnsi="宋体" w:hint="eastAsia"/>
          <w:kern w:val="0"/>
        </w:rPr>
        <w:t>、双360度任意角度安装（投影机前后纵向翻转360度安装、左右侧向翻转360度安装）。</w:t>
      </w:r>
    </w:p>
    <w:p w14:paraId="2EEC1656" w14:textId="77777777" w:rsidR="00F91A10" w:rsidRDefault="00243D26">
      <w:pPr>
        <w:pStyle w:val="a4"/>
        <w:widowControl/>
        <w:spacing w:line="360" w:lineRule="auto"/>
        <w:ind w:left="560" w:hangingChars="200" w:hanging="560"/>
        <w:rPr>
          <w:rFonts w:ascii="宋体" w:eastAsia="宋体" w:hAnsi="宋体"/>
          <w:kern w:val="0"/>
        </w:rPr>
      </w:pPr>
      <w:r>
        <w:rPr>
          <w:rFonts w:ascii="宋体" w:eastAsia="宋体" w:hAnsi="宋体" w:hint="eastAsia"/>
          <w:kern w:val="0"/>
        </w:rPr>
        <w:t>1</w:t>
      </w:r>
      <w:r w:rsidR="00F331FA">
        <w:rPr>
          <w:rFonts w:ascii="宋体" w:eastAsia="宋体" w:hAnsi="宋体"/>
          <w:kern w:val="0"/>
        </w:rPr>
        <w:t>5</w:t>
      </w:r>
      <w:r>
        <w:rPr>
          <w:rFonts w:ascii="宋体" w:eastAsia="宋体" w:hAnsi="宋体" w:hint="eastAsia"/>
          <w:kern w:val="0"/>
        </w:rPr>
        <w:t>、密封防尘光学引擎和散热管式冷却系统，无需清洁维护。</w:t>
      </w:r>
    </w:p>
    <w:p w14:paraId="3221ACFF" w14:textId="77777777" w:rsidR="00F91A10" w:rsidRDefault="00243D26">
      <w:pPr>
        <w:pStyle w:val="a4"/>
        <w:widowControl/>
        <w:spacing w:line="360" w:lineRule="auto"/>
        <w:ind w:left="560" w:hangingChars="200" w:hanging="560"/>
        <w:rPr>
          <w:rFonts w:ascii="宋体" w:eastAsia="宋体" w:hAnsi="宋体"/>
          <w:kern w:val="0"/>
        </w:rPr>
      </w:pPr>
      <w:r>
        <w:rPr>
          <w:rFonts w:ascii="宋体" w:eastAsia="宋体" w:hAnsi="宋体" w:hint="eastAsia"/>
          <w:kern w:val="0"/>
        </w:rPr>
        <w:t>其他需求：</w:t>
      </w:r>
    </w:p>
    <w:p w14:paraId="50F67E9D" w14:textId="7D310F9A" w:rsidR="00F91A10" w:rsidRDefault="00243D26">
      <w:pPr>
        <w:pStyle w:val="a4"/>
        <w:widowControl/>
        <w:numPr>
          <w:ilvl w:val="0"/>
          <w:numId w:val="3"/>
        </w:numPr>
        <w:spacing w:line="360" w:lineRule="auto"/>
        <w:ind w:left="560" w:hangingChars="200" w:hanging="560"/>
        <w:rPr>
          <w:rFonts w:ascii="宋体" w:eastAsia="宋体" w:hAnsi="宋体"/>
          <w:kern w:val="0"/>
        </w:rPr>
      </w:pPr>
      <w:r>
        <w:rPr>
          <w:rFonts w:ascii="宋体" w:eastAsia="宋体" w:hAnsi="宋体" w:hint="eastAsia"/>
          <w:kern w:val="0"/>
        </w:rPr>
        <w:t>必须提供厂家或中国区总代理针对本项目的授权书及售后服务承诺书（整机保修三年，含光源）盖章原件。</w:t>
      </w:r>
    </w:p>
    <w:p w14:paraId="5E3090D0" w14:textId="194F1ECE" w:rsidR="00B2341D" w:rsidRDefault="00B2341D">
      <w:pPr>
        <w:pStyle w:val="a4"/>
        <w:widowControl/>
        <w:numPr>
          <w:ilvl w:val="0"/>
          <w:numId w:val="3"/>
        </w:numPr>
        <w:spacing w:line="360" w:lineRule="auto"/>
        <w:ind w:left="560" w:hangingChars="200" w:hanging="560"/>
        <w:rPr>
          <w:rFonts w:ascii="宋体" w:eastAsia="宋体" w:hAnsi="宋体"/>
          <w:kern w:val="0"/>
        </w:rPr>
      </w:pPr>
      <w:r>
        <w:rPr>
          <w:rFonts w:ascii="宋体" w:eastAsia="宋体" w:hAnsi="宋体" w:hint="eastAsia"/>
          <w:kern w:val="0"/>
        </w:rPr>
        <w:t>投标需国内外知名品牌，或相当于“</w:t>
      </w:r>
      <w:r w:rsidRPr="00B2341D">
        <w:rPr>
          <w:rFonts w:ascii="宋体" w:eastAsia="宋体" w:hAnsi="宋体" w:hint="eastAsia"/>
          <w:kern w:val="0"/>
        </w:rPr>
        <w:t>麦克赛尔</w:t>
      </w:r>
      <w:r>
        <w:rPr>
          <w:rFonts w:ascii="宋体" w:eastAsia="宋体" w:hAnsi="宋体" w:hint="eastAsia"/>
          <w:kern w:val="0"/>
        </w:rPr>
        <w:t>、爱普生、N</w:t>
      </w:r>
      <w:r>
        <w:rPr>
          <w:rFonts w:ascii="宋体" w:eastAsia="宋体" w:hAnsi="宋体"/>
          <w:kern w:val="0"/>
        </w:rPr>
        <w:t>EC</w:t>
      </w:r>
      <w:r>
        <w:rPr>
          <w:rFonts w:ascii="宋体" w:eastAsia="宋体" w:hAnsi="宋体" w:hint="eastAsia"/>
          <w:kern w:val="0"/>
        </w:rPr>
        <w:t>、松下、索尼</w:t>
      </w:r>
      <w:r>
        <w:rPr>
          <w:rFonts w:ascii="宋体" w:eastAsia="宋体" w:hAnsi="宋体" w:hint="eastAsia"/>
          <w:kern w:val="0"/>
        </w:rPr>
        <w:t>”同档次品牌。</w:t>
      </w:r>
    </w:p>
    <w:p w14:paraId="1B642DEC" w14:textId="77777777" w:rsidR="00F91A10" w:rsidRDefault="00243D26">
      <w:pPr>
        <w:pStyle w:val="a4"/>
        <w:widowControl/>
        <w:numPr>
          <w:ilvl w:val="0"/>
          <w:numId w:val="3"/>
        </w:numPr>
        <w:spacing w:line="360" w:lineRule="auto"/>
        <w:ind w:left="560" w:hangingChars="200" w:hanging="560"/>
        <w:rPr>
          <w:rFonts w:ascii="宋体" w:eastAsia="宋体" w:hAnsi="宋体"/>
          <w:kern w:val="0"/>
        </w:rPr>
      </w:pPr>
      <w:r>
        <w:rPr>
          <w:rFonts w:ascii="宋体" w:eastAsia="宋体" w:hAnsi="宋体" w:hint="eastAsia"/>
          <w:kern w:val="0"/>
        </w:rPr>
        <w:t>所投产品必须具有3C证明文件。</w:t>
      </w:r>
    </w:p>
    <w:p w14:paraId="6D4264E3" w14:textId="77777777" w:rsidR="00F91A10" w:rsidRDefault="00243D26">
      <w:pPr>
        <w:pStyle w:val="a4"/>
        <w:widowControl/>
        <w:numPr>
          <w:ilvl w:val="0"/>
          <w:numId w:val="3"/>
        </w:numPr>
        <w:spacing w:line="360" w:lineRule="auto"/>
        <w:ind w:left="560" w:hangingChars="200" w:hanging="560"/>
        <w:rPr>
          <w:rFonts w:ascii="宋体" w:eastAsia="宋体" w:hAnsi="宋体"/>
          <w:kern w:val="0"/>
        </w:rPr>
      </w:pPr>
      <w:r>
        <w:rPr>
          <w:rFonts w:ascii="宋体" w:eastAsia="宋体" w:hAnsi="宋体" w:hint="eastAsia"/>
          <w:kern w:val="0"/>
        </w:rPr>
        <w:t>提供产品节能、环保证书。</w:t>
      </w:r>
    </w:p>
    <w:p w14:paraId="5E26711C" w14:textId="77777777" w:rsidR="00F91A10" w:rsidRDefault="00243D26">
      <w:pPr>
        <w:pStyle w:val="a4"/>
        <w:widowControl/>
        <w:numPr>
          <w:ilvl w:val="0"/>
          <w:numId w:val="3"/>
        </w:numPr>
        <w:spacing w:line="360" w:lineRule="auto"/>
        <w:ind w:left="560" w:hangingChars="200" w:hanging="560"/>
        <w:rPr>
          <w:rFonts w:ascii="宋体" w:eastAsia="宋体" w:hAnsi="宋体"/>
          <w:kern w:val="0"/>
        </w:rPr>
      </w:pPr>
      <w:r>
        <w:rPr>
          <w:rFonts w:ascii="宋体" w:eastAsia="宋体" w:hAnsi="宋体" w:hint="eastAsia"/>
          <w:kern w:val="0"/>
        </w:rPr>
        <w:t>2021年2月25日前必须全部安装、调试完毕。</w:t>
      </w:r>
    </w:p>
    <w:tbl>
      <w:tblPr>
        <w:tblStyle w:val="a3"/>
        <w:tblW w:w="0" w:type="auto"/>
        <w:tblLook w:val="04A0" w:firstRow="1" w:lastRow="0" w:firstColumn="1" w:lastColumn="0" w:noHBand="0" w:noVBand="1"/>
      </w:tblPr>
      <w:tblGrid>
        <w:gridCol w:w="2129"/>
        <w:gridCol w:w="2130"/>
      </w:tblGrid>
      <w:tr w:rsidR="00782246" w14:paraId="1F7BB2D8" w14:textId="77777777" w:rsidTr="00B734D9">
        <w:tc>
          <w:tcPr>
            <w:tcW w:w="2129" w:type="dxa"/>
            <w:vAlign w:val="center"/>
          </w:tcPr>
          <w:p w14:paraId="03CE2022" w14:textId="77777777" w:rsidR="00782246" w:rsidRDefault="00782246" w:rsidP="00B734D9">
            <w:pPr>
              <w:pStyle w:val="a4"/>
              <w:widowControl/>
              <w:spacing w:line="360" w:lineRule="auto"/>
              <w:ind w:firstLineChars="0" w:firstLine="0"/>
              <w:jc w:val="center"/>
              <w:rPr>
                <w:rFonts w:ascii="宋体" w:eastAsia="宋体" w:hAnsi="宋体"/>
                <w:kern w:val="0"/>
              </w:rPr>
            </w:pPr>
            <w:r>
              <w:rPr>
                <w:rFonts w:ascii="宋体" w:eastAsia="宋体" w:hAnsi="宋体" w:hint="eastAsia"/>
                <w:kern w:val="0"/>
              </w:rPr>
              <w:t>教室类型</w:t>
            </w:r>
          </w:p>
        </w:tc>
        <w:tc>
          <w:tcPr>
            <w:tcW w:w="2130" w:type="dxa"/>
            <w:vAlign w:val="center"/>
          </w:tcPr>
          <w:p w14:paraId="15B36D7B" w14:textId="77777777" w:rsidR="00782246" w:rsidRDefault="00782246" w:rsidP="00B734D9">
            <w:pPr>
              <w:pStyle w:val="a4"/>
              <w:widowControl/>
              <w:spacing w:line="360" w:lineRule="auto"/>
              <w:ind w:firstLineChars="0" w:firstLine="0"/>
              <w:jc w:val="center"/>
              <w:rPr>
                <w:rFonts w:ascii="宋体" w:eastAsia="宋体" w:hAnsi="宋体"/>
                <w:kern w:val="0"/>
              </w:rPr>
            </w:pPr>
            <w:r>
              <w:rPr>
                <w:rFonts w:ascii="宋体" w:eastAsia="宋体" w:hAnsi="宋体" w:hint="eastAsia"/>
                <w:kern w:val="0"/>
              </w:rPr>
              <w:t>数量（间）</w:t>
            </w:r>
          </w:p>
        </w:tc>
      </w:tr>
      <w:tr w:rsidR="00782246" w14:paraId="5E8424E4" w14:textId="77777777" w:rsidTr="00B734D9">
        <w:tc>
          <w:tcPr>
            <w:tcW w:w="2129" w:type="dxa"/>
            <w:vAlign w:val="center"/>
          </w:tcPr>
          <w:p w14:paraId="6788D3EB" w14:textId="77777777" w:rsidR="00782246" w:rsidRDefault="00782246" w:rsidP="00B734D9">
            <w:pPr>
              <w:pStyle w:val="a4"/>
              <w:widowControl/>
              <w:spacing w:line="360" w:lineRule="auto"/>
              <w:ind w:firstLineChars="0" w:firstLine="0"/>
              <w:jc w:val="center"/>
              <w:rPr>
                <w:rFonts w:ascii="宋体" w:eastAsia="宋体" w:hAnsi="宋体"/>
                <w:kern w:val="0"/>
              </w:rPr>
            </w:pPr>
            <w:r>
              <w:rPr>
                <w:rFonts w:ascii="宋体" w:eastAsia="宋体" w:hAnsi="宋体" w:hint="eastAsia"/>
                <w:kern w:val="0"/>
              </w:rPr>
              <w:t>小教室</w:t>
            </w:r>
          </w:p>
        </w:tc>
        <w:tc>
          <w:tcPr>
            <w:tcW w:w="2130" w:type="dxa"/>
            <w:vAlign w:val="center"/>
          </w:tcPr>
          <w:p w14:paraId="0736DB35" w14:textId="77777777" w:rsidR="00782246" w:rsidRDefault="00782246" w:rsidP="00B734D9">
            <w:pPr>
              <w:pStyle w:val="a4"/>
              <w:widowControl/>
              <w:spacing w:line="360" w:lineRule="auto"/>
              <w:ind w:firstLineChars="0" w:firstLine="0"/>
              <w:jc w:val="center"/>
              <w:rPr>
                <w:rFonts w:ascii="宋体" w:eastAsia="宋体" w:hAnsi="宋体"/>
                <w:kern w:val="0"/>
              </w:rPr>
            </w:pPr>
            <w:r>
              <w:rPr>
                <w:rFonts w:ascii="宋体" w:eastAsia="宋体" w:hAnsi="宋体" w:hint="eastAsia"/>
                <w:kern w:val="0"/>
              </w:rPr>
              <w:t>55</w:t>
            </w:r>
          </w:p>
        </w:tc>
      </w:tr>
      <w:tr w:rsidR="00782246" w14:paraId="51474E1B" w14:textId="77777777" w:rsidTr="00B734D9">
        <w:tc>
          <w:tcPr>
            <w:tcW w:w="2129" w:type="dxa"/>
            <w:vAlign w:val="center"/>
          </w:tcPr>
          <w:p w14:paraId="0E883837" w14:textId="77777777" w:rsidR="00782246" w:rsidRDefault="00782246" w:rsidP="00B734D9">
            <w:pPr>
              <w:pStyle w:val="a4"/>
              <w:widowControl/>
              <w:spacing w:line="360" w:lineRule="auto"/>
              <w:ind w:firstLineChars="0" w:firstLine="0"/>
              <w:jc w:val="center"/>
              <w:rPr>
                <w:rFonts w:ascii="宋体" w:eastAsia="宋体" w:hAnsi="宋体"/>
                <w:kern w:val="0"/>
              </w:rPr>
            </w:pPr>
            <w:r>
              <w:rPr>
                <w:rFonts w:ascii="宋体" w:eastAsia="宋体" w:hAnsi="宋体" w:hint="eastAsia"/>
                <w:kern w:val="0"/>
              </w:rPr>
              <w:t>大教室</w:t>
            </w:r>
          </w:p>
        </w:tc>
        <w:tc>
          <w:tcPr>
            <w:tcW w:w="2130" w:type="dxa"/>
            <w:vAlign w:val="center"/>
          </w:tcPr>
          <w:p w14:paraId="1AE15359" w14:textId="77777777" w:rsidR="00782246" w:rsidRDefault="00782246" w:rsidP="00B734D9">
            <w:pPr>
              <w:pStyle w:val="a4"/>
              <w:widowControl/>
              <w:spacing w:line="360" w:lineRule="auto"/>
              <w:ind w:firstLineChars="0" w:firstLine="0"/>
              <w:jc w:val="center"/>
              <w:rPr>
                <w:rFonts w:ascii="宋体" w:eastAsia="宋体" w:hAnsi="宋体"/>
                <w:kern w:val="0"/>
              </w:rPr>
            </w:pPr>
            <w:r>
              <w:rPr>
                <w:rFonts w:ascii="宋体" w:eastAsia="宋体" w:hAnsi="宋体" w:hint="eastAsia"/>
                <w:kern w:val="0"/>
              </w:rPr>
              <w:t>67</w:t>
            </w:r>
          </w:p>
        </w:tc>
      </w:tr>
    </w:tbl>
    <w:p w14:paraId="378C344E" w14:textId="77777777" w:rsidR="00F91A10" w:rsidRDefault="00F91A10">
      <w:pPr>
        <w:pStyle w:val="a4"/>
        <w:widowControl/>
        <w:spacing w:line="360" w:lineRule="auto"/>
        <w:ind w:leftChars="-200" w:left="-560" w:firstLineChars="0" w:firstLine="560"/>
        <w:rPr>
          <w:rFonts w:ascii="宋体" w:eastAsia="宋体" w:hAnsi="宋体"/>
          <w:kern w:val="0"/>
        </w:rPr>
      </w:pPr>
    </w:p>
    <w:sectPr w:rsidR="00F91A10" w:rsidSect="00FC2C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CC55D" w14:textId="77777777" w:rsidR="00E96231" w:rsidRDefault="00E96231" w:rsidP="00891B25">
      <w:r>
        <w:separator/>
      </w:r>
    </w:p>
  </w:endnote>
  <w:endnote w:type="continuationSeparator" w:id="0">
    <w:p w14:paraId="698684FB" w14:textId="77777777" w:rsidR="00E96231" w:rsidRDefault="00E96231" w:rsidP="0089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FHei-Md-80-Win-GB">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CBCD3" w14:textId="77777777" w:rsidR="00E96231" w:rsidRDefault="00E96231" w:rsidP="00891B25">
      <w:r>
        <w:separator/>
      </w:r>
    </w:p>
  </w:footnote>
  <w:footnote w:type="continuationSeparator" w:id="0">
    <w:p w14:paraId="478A26BA" w14:textId="77777777" w:rsidR="00E96231" w:rsidRDefault="00E96231" w:rsidP="0089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F87AD"/>
    <w:multiLevelType w:val="singleLevel"/>
    <w:tmpl w:val="386F87AD"/>
    <w:lvl w:ilvl="0">
      <w:start w:val="1"/>
      <w:numFmt w:val="decimal"/>
      <w:suff w:val="nothing"/>
      <w:lvlText w:val="%1、"/>
      <w:lvlJc w:val="left"/>
    </w:lvl>
  </w:abstractNum>
  <w:abstractNum w:abstractNumId="1" w15:restartNumberingAfterBreak="0">
    <w:nsid w:val="66FA424C"/>
    <w:multiLevelType w:val="multilevel"/>
    <w:tmpl w:val="66FA424C"/>
    <w:lvl w:ilvl="0">
      <w:start w:val="4"/>
      <w:numFmt w:val="decimal"/>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D410B6A"/>
    <w:multiLevelType w:val="singleLevel"/>
    <w:tmpl w:val="2BACA8DE"/>
    <w:lvl w:ilvl="0">
      <w:start w:val="1"/>
      <w:numFmt w:val="decimal"/>
      <w:suff w:val="nothing"/>
      <w:lvlText w:val="%1、"/>
      <w:lvlJc w:val="left"/>
      <w:rPr>
        <w:strike w:val="0"/>
        <w:color w:val="000000" w:themeColor="text1"/>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193411"/>
    <w:rsid w:val="001051DC"/>
    <w:rsid w:val="00201D81"/>
    <w:rsid w:val="00212177"/>
    <w:rsid w:val="00243D26"/>
    <w:rsid w:val="002C158C"/>
    <w:rsid w:val="00446E00"/>
    <w:rsid w:val="006357D2"/>
    <w:rsid w:val="006861BD"/>
    <w:rsid w:val="006924D5"/>
    <w:rsid w:val="006E12AA"/>
    <w:rsid w:val="0074252A"/>
    <w:rsid w:val="00773A3B"/>
    <w:rsid w:val="00782246"/>
    <w:rsid w:val="007C5316"/>
    <w:rsid w:val="007C7C76"/>
    <w:rsid w:val="007F6667"/>
    <w:rsid w:val="008028F8"/>
    <w:rsid w:val="00846F08"/>
    <w:rsid w:val="00891B25"/>
    <w:rsid w:val="008A4FD7"/>
    <w:rsid w:val="008A69C8"/>
    <w:rsid w:val="008A7758"/>
    <w:rsid w:val="008D69D7"/>
    <w:rsid w:val="009C0E3E"/>
    <w:rsid w:val="00B2341D"/>
    <w:rsid w:val="00BE5980"/>
    <w:rsid w:val="00E96231"/>
    <w:rsid w:val="00F331FA"/>
    <w:rsid w:val="00F41769"/>
    <w:rsid w:val="00F91A10"/>
    <w:rsid w:val="00FA2B47"/>
    <w:rsid w:val="00FB08A4"/>
    <w:rsid w:val="00FC2CC3"/>
    <w:rsid w:val="0640755E"/>
    <w:rsid w:val="228B6B93"/>
    <w:rsid w:val="25470F91"/>
    <w:rsid w:val="32262FCD"/>
    <w:rsid w:val="34193411"/>
    <w:rsid w:val="37566358"/>
    <w:rsid w:val="40367D8B"/>
    <w:rsid w:val="494A051E"/>
    <w:rsid w:val="5290685F"/>
    <w:rsid w:val="5AB17616"/>
    <w:rsid w:val="60427820"/>
    <w:rsid w:val="662F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EF02E"/>
  <w15:docId w15:val="{FB860F42-129E-42D0-9F64-EFF6F2E3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2CC3"/>
    <w:pPr>
      <w:widowControl w:val="0"/>
      <w:jc w:val="both"/>
    </w:pPr>
    <w:rPr>
      <w:rFonts w:cs="宋体"/>
      <w:snapToGrid w:val="0"/>
      <w:color w:val="000000" w:themeColor="text1"/>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C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2CC3"/>
    <w:pPr>
      <w:ind w:firstLineChars="200" w:firstLine="420"/>
    </w:pPr>
  </w:style>
  <w:style w:type="character" w:customStyle="1" w:styleId="A00">
    <w:name w:val="A0"/>
    <w:uiPriority w:val="99"/>
    <w:qFormat/>
    <w:rsid w:val="00FC2CC3"/>
    <w:rPr>
      <w:rFonts w:cs="DFHei-Md-80-Win-GB"/>
      <w:color w:val="000000"/>
      <w:sz w:val="18"/>
      <w:szCs w:val="18"/>
    </w:rPr>
  </w:style>
  <w:style w:type="paragraph" w:styleId="a5">
    <w:name w:val="header"/>
    <w:basedOn w:val="a"/>
    <w:link w:val="a6"/>
    <w:rsid w:val="00891B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91B25"/>
    <w:rPr>
      <w:rFonts w:cs="宋体"/>
      <w:snapToGrid w:val="0"/>
      <w:color w:val="000000" w:themeColor="text1"/>
      <w:kern w:val="2"/>
      <w:sz w:val="18"/>
      <w:szCs w:val="18"/>
    </w:rPr>
  </w:style>
  <w:style w:type="paragraph" w:styleId="a7">
    <w:name w:val="footer"/>
    <w:basedOn w:val="a"/>
    <w:link w:val="a8"/>
    <w:rsid w:val="00891B25"/>
    <w:pPr>
      <w:tabs>
        <w:tab w:val="center" w:pos="4153"/>
        <w:tab w:val="right" w:pos="8306"/>
      </w:tabs>
      <w:snapToGrid w:val="0"/>
      <w:jc w:val="left"/>
    </w:pPr>
    <w:rPr>
      <w:sz w:val="18"/>
      <w:szCs w:val="18"/>
    </w:rPr>
  </w:style>
  <w:style w:type="character" w:customStyle="1" w:styleId="a8">
    <w:name w:val="页脚 字符"/>
    <w:basedOn w:val="a0"/>
    <w:link w:val="a7"/>
    <w:rsid w:val="00891B25"/>
    <w:rPr>
      <w:rFonts w:cs="宋体"/>
      <w:snapToGrid w:val="0"/>
      <w:color w:val="000000" w:themeColor="text1"/>
      <w:kern w:val="2"/>
      <w:sz w:val="18"/>
      <w:szCs w:val="18"/>
    </w:rPr>
  </w:style>
  <w:style w:type="paragraph" w:styleId="a9">
    <w:name w:val="Balloon Text"/>
    <w:basedOn w:val="a"/>
    <w:link w:val="aa"/>
    <w:rsid w:val="006924D5"/>
    <w:rPr>
      <w:sz w:val="18"/>
      <w:szCs w:val="18"/>
    </w:rPr>
  </w:style>
  <w:style w:type="character" w:customStyle="1" w:styleId="aa">
    <w:name w:val="批注框文本 字符"/>
    <w:basedOn w:val="a0"/>
    <w:link w:val="a9"/>
    <w:rsid w:val="006924D5"/>
    <w:rPr>
      <w:rFonts w:cs="宋体"/>
      <w:snapToGrid w:val="0"/>
      <w:color w:val="000000" w:themeColor="text1"/>
      <w:kern w:val="2"/>
      <w:sz w:val="18"/>
      <w:szCs w:val="18"/>
    </w:rPr>
  </w:style>
  <w:style w:type="character" w:styleId="ab">
    <w:name w:val="annotation reference"/>
    <w:basedOn w:val="a0"/>
    <w:rsid w:val="00BE5980"/>
    <w:rPr>
      <w:sz w:val="21"/>
      <w:szCs w:val="21"/>
    </w:rPr>
  </w:style>
  <w:style w:type="paragraph" w:styleId="ac">
    <w:name w:val="annotation text"/>
    <w:basedOn w:val="a"/>
    <w:link w:val="ad"/>
    <w:rsid w:val="00BE5980"/>
    <w:pPr>
      <w:jc w:val="left"/>
    </w:pPr>
  </w:style>
  <w:style w:type="character" w:customStyle="1" w:styleId="ad">
    <w:name w:val="批注文字 字符"/>
    <w:basedOn w:val="a0"/>
    <w:link w:val="ac"/>
    <w:rsid w:val="00BE5980"/>
    <w:rPr>
      <w:rFonts w:cs="宋体"/>
      <w:snapToGrid w:val="0"/>
      <w:color w:val="000000" w:themeColor="text1"/>
      <w:kern w:val="2"/>
      <w:sz w:val="28"/>
      <w:szCs w:val="28"/>
    </w:rPr>
  </w:style>
  <w:style w:type="paragraph" w:styleId="ae">
    <w:name w:val="annotation subject"/>
    <w:basedOn w:val="ac"/>
    <w:next w:val="ac"/>
    <w:link w:val="af"/>
    <w:rsid w:val="00BE5980"/>
    <w:rPr>
      <w:b/>
      <w:bCs/>
    </w:rPr>
  </w:style>
  <w:style w:type="character" w:customStyle="1" w:styleId="af">
    <w:name w:val="批注主题 字符"/>
    <w:basedOn w:val="ad"/>
    <w:link w:val="ae"/>
    <w:rsid w:val="00BE5980"/>
    <w:rPr>
      <w:rFonts w:cs="宋体"/>
      <w:b/>
      <w:bCs/>
      <w:snapToGrid w:val="0"/>
      <w:color w:val="000000" w:themeColor="text1"/>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36390A-5411-472F-A157-81C405FEA9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少惹祸</dc:creator>
  <cp:lastModifiedBy>李 一男</cp:lastModifiedBy>
  <cp:revision>4</cp:revision>
  <cp:lastPrinted>2021-01-13T08:18:00Z</cp:lastPrinted>
  <dcterms:created xsi:type="dcterms:W3CDTF">2021-01-13T07:43:00Z</dcterms:created>
  <dcterms:modified xsi:type="dcterms:W3CDTF">2021-01-13T08:21:00Z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