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1CEDC" w14:textId="77777777" w:rsidR="00786037" w:rsidRDefault="00CA7DB5">
      <w:pPr>
        <w:jc w:val="center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采购招标项目参数要求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418"/>
        <w:gridCol w:w="850"/>
        <w:gridCol w:w="1271"/>
        <w:gridCol w:w="289"/>
        <w:gridCol w:w="2013"/>
        <w:gridCol w:w="32"/>
        <w:gridCol w:w="1861"/>
      </w:tblGrid>
      <w:tr w:rsidR="00786037" w14:paraId="489FDD03" w14:textId="77777777">
        <w:trPr>
          <w:jc w:val="center"/>
        </w:trPr>
        <w:tc>
          <w:tcPr>
            <w:tcW w:w="1980" w:type="dxa"/>
            <w:gridSpan w:val="2"/>
          </w:tcPr>
          <w:p w14:paraId="6AD98751" w14:textId="77777777" w:rsidR="00786037" w:rsidRDefault="00CA7DB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2121" w:type="dxa"/>
            <w:gridSpan w:val="2"/>
          </w:tcPr>
          <w:p w14:paraId="36290D83" w14:textId="77777777" w:rsidR="00786037" w:rsidRDefault="00CA7DB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同声传译实验室设备</w:t>
            </w:r>
          </w:p>
        </w:tc>
        <w:tc>
          <w:tcPr>
            <w:tcW w:w="2302" w:type="dxa"/>
            <w:gridSpan w:val="2"/>
          </w:tcPr>
          <w:p w14:paraId="5FF82165" w14:textId="77777777" w:rsidR="00786037" w:rsidRDefault="00CA7DB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采购编号</w:t>
            </w:r>
          </w:p>
        </w:tc>
        <w:tc>
          <w:tcPr>
            <w:tcW w:w="1893" w:type="dxa"/>
            <w:gridSpan w:val="2"/>
          </w:tcPr>
          <w:p w14:paraId="4D26127B" w14:textId="77777777" w:rsidR="00786037" w:rsidRDefault="00CA7DB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  <w:r>
              <w:rPr>
                <w:rFonts w:ascii="仿宋" w:eastAsia="仿宋" w:hAnsi="仿宋"/>
                <w:sz w:val="28"/>
                <w:szCs w:val="28"/>
              </w:rPr>
              <w:t>G2018</w:t>
            </w:r>
          </w:p>
        </w:tc>
      </w:tr>
      <w:tr w:rsidR="00786037" w14:paraId="2CECD9F6" w14:textId="77777777">
        <w:trPr>
          <w:jc w:val="center"/>
        </w:trPr>
        <w:tc>
          <w:tcPr>
            <w:tcW w:w="1980" w:type="dxa"/>
            <w:gridSpan w:val="2"/>
          </w:tcPr>
          <w:p w14:paraId="37EE9E3F" w14:textId="77777777" w:rsidR="00786037" w:rsidRDefault="00CA7DB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供货时间</w:t>
            </w:r>
          </w:p>
        </w:tc>
        <w:tc>
          <w:tcPr>
            <w:tcW w:w="2121" w:type="dxa"/>
            <w:gridSpan w:val="2"/>
          </w:tcPr>
          <w:p w14:paraId="5839AEC7" w14:textId="77777777" w:rsidR="00786037" w:rsidRDefault="00CA7DB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2022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302" w:type="dxa"/>
            <w:gridSpan w:val="2"/>
          </w:tcPr>
          <w:p w14:paraId="37F2E49B" w14:textId="77777777" w:rsidR="00786037" w:rsidRDefault="00CA7DB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供货地点</w:t>
            </w:r>
          </w:p>
        </w:tc>
        <w:tc>
          <w:tcPr>
            <w:tcW w:w="1893" w:type="dxa"/>
            <w:gridSpan w:val="2"/>
          </w:tcPr>
          <w:p w14:paraId="7C38DFC1" w14:textId="77777777" w:rsidR="00786037" w:rsidRDefault="00CA7DB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第一教学楼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B403</w:t>
            </w:r>
          </w:p>
        </w:tc>
      </w:tr>
      <w:tr w:rsidR="00786037" w14:paraId="21EC3166" w14:textId="77777777">
        <w:trPr>
          <w:jc w:val="center"/>
        </w:trPr>
        <w:tc>
          <w:tcPr>
            <w:tcW w:w="1980" w:type="dxa"/>
            <w:gridSpan w:val="2"/>
          </w:tcPr>
          <w:p w14:paraId="15728D1C" w14:textId="77777777" w:rsidR="00786037" w:rsidRDefault="00CA7DB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售后服务要求</w:t>
            </w:r>
          </w:p>
        </w:tc>
        <w:tc>
          <w:tcPr>
            <w:tcW w:w="2121" w:type="dxa"/>
            <w:gridSpan w:val="2"/>
          </w:tcPr>
          <w:p w14:paraId="669C1D5F" w14:textId="77777777" w:rsidR="00786037" w:rsidRDefault="00CA7DB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产品提供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年免费保修</w:t>
            </w:r>
          </w:p>
        </w:tc>
        <w:tc>
          <w:tcPr>
            <w:tcW w:w="2302" w:type="dxa"/>
            <w:gridSpan w:val="2"/>
          </w:tcPr>
          <w:p w14:paraId="0E1FBA2E" w14:textId="77777777" w:rsidR="00786037" w:rsidRDefault="00CA7DB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安装调试要求</w:t>
            </w:r>
          </w:p>
        </w:tc>
        <w:tc>
          <w:tcPr>
            <w:tcW w:w="1893" w:type="dxa"/>
            <w:gridSpan w:val="2"/>
          </w:tcPr>
          <w:p w14:paraId="72362311" w14:textId="77777777" w:rsidR="00786037" w:rsidRDefault="00CA7DB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安装到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实验室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并调试完成</w:t>
            </w:r>
          </w:p>
        </w:tc>
      </w:tr>
      <w:tr w:rsidR="00786037" w14:paraId="2E72AB26" w14:textId="77777777">
        <w:trPr>
          <w:trHeight w:val="1258"/>
          <w:jc w:val="center"/>
        </w:trPr>
        <w:tc>
          <w:tcPr>
            <w:tcW w:w="8296" w:type="dxa"/>
            <w:gridSpan w:val="8"/>
          </w:tcPr>
          <w:p w14:paraId="7D2FD105" w14:textId="77777777" w:rsidR="00786037" w:rsidRDefault="00CA7DB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项目概述：同声传译实验室设备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套（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50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学生位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+4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译员间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+20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听众席）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  <w:tr w:rsidR="00786037" w14:paraId="627B7F46" w14:textId="77777777">
        <w:trPr>
          <w:jc w:val="center"/>
        </w:trPr>
        <w:tc>
          <w:tcPr>
            <w:tcW w:w="8296" w:type="dxa"/>
            <w:gridSpan w:val="8"/>
          </w:tcPr>
          <w:p w14:paraId="001C8DE0" w14:textId="77777777" w:rsidR="00786037" w:rsidRDefault="00CA7DB5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重要技术指标（必填）</w:t>
            </w:r>
          </w:p>
        </w:tc>
      </w:tr>
      <w:tr w:rsidR="00786037" w14:paraId="771AAE20" w14:textId="77777777">
        <w:trPr>
          <w:jc w:val="center"/>
        </w:trPr>
        <w:tc>
          <w:tcPr>
            <w:tcW w:w="562" w:type="dxa"/>
          </w:tcPr>
          <w:p w14:paraId="36CE836A" w14:textId="77777777" w:rsidR="00786037" w:rsidRDefault="00CA7DB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序号</w:t>
            </w:r>
          </w:p>
        </w:tc>
        <w:tc>
          <w:tcPr>
            <w:tcW w:w="1418" w:type="dxa"/>
          </w:tcPr>
          <w:p w14:paraId="2B943959" w14:textId="77777777" w:rsidR="00786037" w:rsidRDefault="00CA7DB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指标名称</w:t>
            </w:r>
          </w:p>
        </w:tc>
        <w:tc>
          <w:tcPr>
            <w:tcW w:w="4455" w:type="dxa"/>
            <w:gridSpan w:val="5"/>
          </w:tcPr>
          <w:p w14:paraId="7068DBE1" w14:textId="77777777" w:rsidR="00786037" w:rsidRDefault="00CA7DB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参数明细</w:t>
            </w:r>
          </w:p>
        </w:tc>
        <w:tc>
          <w:tcPr>
            <w:tcW w:w="1861" w:type="dxa"/>
          </w:tcPr>
          <w:p w14:paraId="01C82AB2" w14:textId="77777777" w:rsidR="00786037" w:rsidRDefault="00CA7DB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数量</w:t>
            </w:r>
          </w:p>
        </w:tc>
      </w:tr>
      <w:tr w:rsidR="00786037" w14:paraId="4A2F83D1" w14:textId="77777777">
        <w:trPr>
          <w:jc w:val="center"/>
        </w:trPr>
        <w:tc>
          <w:tcPr>
            <w:tcW w:w="562" w:type="dxa"/>
          </w:tcPr>
          <w:p w14:paraId="5596FC0F" w14:textId="77777777" w:rsidR="00786037" w:rsidRDefault="00CA7DB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C50B4BA" w14:textId="77777777" w:rsidR="00786037" w:rsidRDefault="00CA7DB5">
            <w:pPr>
              <w:jc w:val="lef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服务器</w:t>
            </w:r>
          </w:p>
        </w:tc>
        <w:tc>
          <w:tcPr>
            <w:tcW w:w="4455" w:type="dxa"/>
            <w:gridSpan w:val="5"/>
          </w:tcPr>
          <w:p w14:paraId="5F31FEE9" w14:textId="77777777" w:rsidR="00786037" w:rsidRDefault="00CA7DB5">
            <w:pPr>
              <w:pStyle w:val="1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处理器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性能不低于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颗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四核八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线程，主频率不低于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3.4GHz</w:t>
            </w:r>
          </w:p>
          <w:p w14:paraId="1C0D2B74" w14:textId="77777777" w:rsidR="00786037" w:rsidRDefault="00CA7DB5">
            <w:pPr>
              <w:pStyle w:val="1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内存不低于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64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 xml:space="preserve">GB DDR4 </w:t>
            </w:r>
          </w:p>
          <w:p w14:paraId="4048CFD1" w14:textId="77777777" w:rsidR="00786037" w:rsidRDefault="00CA7DB5">
            <w:pPr>
              <w:pStyle w:val="1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硬盘：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不低于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*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4T SATA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、不低于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*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960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G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 xml:space="preserve"> SATA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 xml:space="preserve"> SSD</w:t>
            </w:r>
          </w:p>
          <w:p w14:paraId="44595420" w14:textId="77777777" w:rsidR="00786037" w:rsidRDefault="00CA7DB5">
            <w:pPr>
              <w:pStyle w:val="1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支持不少于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个千兆网络口</w:t>
            </w:r>
          </w:p>
          <w:p w14:paraId="31FD293E" w14:textId="77777777" w:rsidR="00786037" w:rsidRDefault="00CA7DB5">
            <w:pPr>
              <w:pStyle w:val="1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至少有一台能实现服务器备援，充分保障使用稳定性。</w:t>
            </w:r>
          </w:p>
        </w:tc>
        <w:tc>
          <w:tcPr>
            <w:tcW w:w="1861" w:type="dxa"/>
          </w:tcPr>
          <w:p w14:paraId="5823EC4A" w14:textId="77777777" w:rsidR="00786037" w:rsidRDefault="00786037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752CB8A2" w14:textId="77777777" w:rsidR="00786037" w:rsidRDefault="00786037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4FB41251" w14:textId="77777777" w:rsidR="00786037" w:rsidRDefault="00CA7DB5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≥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台，服务器多性能更优</w:t>
            </w:r>
          </w:p>
        </w:tc>
      </w:tr>
      <w:tr w:rsidR="00786037" w14:paraId="4BADDD16" w14:textId="77777777">
        <w:trPr>
          <w:jc w:val="center"/>
        </w:trPr>
        <w:tc>
          <w:tcPr>
            <w:tcW w:w="562" w:type="dxa"/>
          </w:tcPr>
          <w:p w14:paraId="1BE0D354" w14:textId="77777777" w:rsidR="00786037" w:rsidRDefault="00CA7DB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1B17EE4C" w14:textId="77777777" w:rsidR="00786037" w:rsidRDefault="00CA7DB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学生云终端</w:t>
            </w:r>
          </w:p>
        </w:tc>
        <w:tc>
          <w:tcPr>
            <w:tcW w:w="4455" w:type="dxa"/>
            <w:gridSpan w:val="5"/>
          </w:tcPr>
          <w:p w14:paraId="001D969B" w14:textId="77777777" w:rsidR="00786037" w:rsidRDefault="00CA7DB5">
            <w:pPr>
              <w:pStyle w:val="1"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学生位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50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位，双人译员间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*4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，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类型：超低功耗云终端。</w:t>
            </w:r>
          </w:p>
          <w:p w14:paraId="0A27663E" w14:textId="77777777" w:rsidR="00786037" w:rsidRDefault="00CA7DB5">
            <w:pPr>
              <w:pStyle w:val="1"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处理器：不低于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Intel Core I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处理器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，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不低于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六核六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线程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;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内存：不低于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8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GB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内存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;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存储：不低于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256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GB SSD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；</w:t>
            </w:r>
          </w:p>
          <w:p w14:paraId="248A1944" w14:textId="77777777" w:rsidR="00786037" w:rsidRDefault="00CA7DB5">
            <w:pPr>
              <w:pStyle w:val="1"/>
              <w:ind w:leftChars="200" w:left="420" w:firstLineChars="0" w:firstLine="0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或采用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ARM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架构，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不低于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核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 xml:space="preserve">Cortex 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A53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、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64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位、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1.8GHz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低功耗处理器，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1GB LPDDR3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内存，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8GB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存储空间。</w:t>
            </w:r>
          </w:p>
          <w:p w14:paraId="60F80528" w14:textId="77777777" w:rsidR="00786037" w:rsidRDefault="00CA7DB5">
            <w:pPr>
              <w:pStyle w:val="1"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教师机的全屏画面信息无延时通过网络传输发送到学生终端桌面。</w:t>
            </w:r>
          </w:p>
          <w:p w14:paraId="25EABAB8" w14:textId="77777777" w:rsidR="00786037" w:rsidRDefault="00CA7DB5">
            <w:pPr>
              <w:pStyle w:val="1"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师生对话时，语音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无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断裂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1861" w:type="dxa"/>
          </w:tcPr>
          <w:p w14:paraId="3909E548" w14:textId="77777777" w:rsidR="00786037" w:rsidRDefault="00CA7DB5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50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学生位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双人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译员位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*4</w:t>
            </w:r>
          </w:p>
        </w:tc>
      </w:tr>
      <w:tr w:rsidR="00786037" w14:paraId="08DDB5F5" w14:textId="77777777">
        <w:trPr>
          <w:jc w:val="center"/>
        </w:trPr>
        <w:tc>
          <w:tcPr>
            <w:tcW w:w="562" w:type="dxa"/>
          </w:tcPr>
          <w:p w14:paraId="68077E57" w14:textId="77777777" w:rsidR="00786037" w:rsidRDefault="00CA7DB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8" w:type="dxa"/>
          </w:tcPr>
          <w:p w14:paraId="0286B849" w14:textId="77777777" w:rsidR="00786037" w:rsidRDefault="00CA7DB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教师机</w:t>
            </w:r>
          </w:p>
        </w:tc>
        <w:tc>
          <w:tcPr>
            <w:tcW w:w="4455" w:type="dxa"/>
            <w:gridSpan w:val="5"/>
          </w:tcPr>
          <w:p w14:paraId="0558727C" w14:textId="77777777" w:rsidR="00786037" w:rsidRDefault="00CA7DB5">
            <w:pPr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1.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处理器：英特尔酷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睿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I7-10700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处理器以上。</w:t>
            </w:r>
          </w:p>
          <w:p w14:paraId="2D2CA7BD" w14:textId="77777777" w:rsidR="00786037" w:rsidRDefault="00CA7DB5">
            <w:pPr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2.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主板：英特尔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B460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芯片组或以上；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 xml:space="preserve">  </w:t>
            </w:r>
          </w:p>
          <w:p w14:paraId="252BB9F8" w14:textId="77777777" w:rsidR="00786037" w:rsidRDefault="00CA7DB5">
            <w:pPr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3.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内存：≥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8G DDR4 3200MHZ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；</w:t>
            </w:r>
          </w:p>
          <w:p w14:paraId="198A3228" w14:textId="77777777" w:rsidR="00786037" w:rsidRDefault="00CA7DB5">
            <w:pPr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4.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硬盘：≥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 xml:space="preserve">M.2 256G </w:t>
            </w:r>
            <w:proofErr w:type="spellStart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Nvme</w:t>
            </w:r>
            <w:proofErr w:type="spellEnd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协议固态硬盘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+1TB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机械硬盘；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 xml:space="preserve"> </w:t>
            </w:r>
          </w:p>
          <w:p w14:paraId="65B2D633" w14:textId="77777777" w:rsidR="00786037" w:rsidRDefault="00CA7DB5">
            <w:pPr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5.DVD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刻录。</w:t>
            </w:r>
          </w:p>
        </w:tc>
        <w:tc>
          <w:tcPr>
            <w:tcW w:w="1861" w:type="dxa"/>
          </w:tcPr>
          <w:p w14:paraId="18D0446D" w14:textId="77777777" w:rsidR="00786037" w:rsidRDefault="00CA7DB5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</w:tr>
      <w:tr w:rsidR="00786037" w14:paraId="61751F7B" w14:textId="77777777">
        <w:trPr>
          <w:jc w:val="center"/>
        </w:trPr>
        <w:tc>
          <w:tcPr>
            <w:tcW w:w="562" w:type="dxa"/>
          </w:tcPr>
          <w:p w14:paraId="3C9A3FDC" w14:textId="77777777" w:rsidR="00786037" w:rsidRDefault="00CA7DB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0490BC2F" w14:textId="77777777" w:rsidR="00786037" w:rsidRDefault="00CA7DB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显示器</w:t>
            </w:r>
          </w:p>
        </w:tc>
        <w:tc>
          <w:tcPr>
            <w:tcW w:w="4455" w:type="dxa"/>
            <w:gridSpan w:val="5"/>
          </w:tcPr>
          <w:p w14:paraId="3F9001B5" w14:textId="77777777" w:rsidR="00786037" w:rsidRDefault="00CA7DB5">
            <w:pPr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不低于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21.5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寸标准液晶显示器，屏幕比例：宽高比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16:9,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分辨率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 xml:space="preserve"> 1920x1080P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；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教师位双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显示器</w:t>
            </w:r>
          </w:p>
        </w:tc>
        <w:tc>
          <w:tcPr>
            <w:tcW w:w="1861" w:type="dxa"/>
          </w:tcPr>
          <w:p w14:paraId="129E6428" w14:textId="77777777" w:rsidR="00786037" w:rsidRDefault="00CA7DB5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</w:tr>
      <w:tr w:rsidR="00786037" w14:paraId="7935F36C" w14:textId="77777777">
        <w:trPr>
          <w:trHeight w:val="90"/>
          <w:jc w:val="center"/>
        </w:trPr>
        <w:tc>
          <w:tcPr>
            <w:tcW w:w="562" w:type="dxa"/>
          </w:tcPr>
          <w:p w14:paraId="6545A06D" w14:textId="77777777" w:rsidR="00786037" w:rsidRDefault="00CA7DB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3B286145" w14:textId="77777777" w:rsidR="00786037" w:rsidRDefault="00CA7DB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会议麦克风</w:t>
            </w:r>
          </w:p>
        </w:tc>
        <w:tc>
          <w:tcPr>
            <w:tcW w:w="4455" w:type="dxa"/>
            <w:gridSpan w:val="5"/>
          </w:tcPr>
          <w:p w14:paraId="17286E95" w14:textId="77777777" w:rsidR="00786037" w:rsidRDefault="00CA7DB5">
            <w:pPr>
              <w:pStyle w:val="1"/>
              <w:numPr>
                <w:ilvl w:val="0"/>
                <w:numId w:val="3"/>
              </w:numPr>
              <w:ind w:firstLineChars="0" w:firstLine="0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换能方式：电容式。</w:t>
            </w:r>
          </w:p>
          <w:p w14:paraId="05270DCB" w14:textId="77777777" w:rsidR="00786037" w:rsidRDefault="00CA7DB5">
            <w:pPr>
              <w:pStyle w:val="1"/>
              <w:numPr>
                <w:ilvl w:val="0"/>
                <w:numId w:val="3"/>
              </w:numPr>
              <w:ind w:firstLineChars="0" w:firstLine="0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发言开关。</w:t>
            </w:r>
          </w:p>
          <w:p w14:paraId="4648D90C" w14:textId="77777777" w:rsidR="00786037" w:rsidRDefault="00CA7DB5">
            <w:pPr>
              <w:pStyle w:val="1"/>
              <w:numPr>
                <w:ilvl w:val="0"/>
                <w:numId w:val="3"/>
              </w:numPr>
              <w:ind w:firstLineChars="0" w:firstLine="0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频率响应：</w:t>
            </w:r>
            <w:r>
              <w:rPr>
                <w:rFonts w:ascii="仿宋" w:eastAsia="仿宋" w:hAnsi="仿宋" w:cs="仿宋" w:hint="eastAsia"/>
                <w:szCs w:val="21"/>
              </w:rPr>
              <w:t>80-20000HZ</w:t>
            </w:r>
            <w:r>
              <w:rPr>
                <w:rFonts w:ascii="仿宋" w:eastAsia="仿宋" w:hAnsi="仿宋" w:cs="仿宋" w:hint="eastAsia"/>
                <w:szCs w:val="21"/>
              </w:rPr>
              <w:t>，</w:t>
            </w:r>
            <w:r>
              <w:rPr>
                <w:rFonts w:ascii="仿宋" w:eastAsia="仿宋" w:hAnsi="仿宋" w:cs="仿宋" w:hint="eastAsia"/>
                <w:szCs w:val="21"/>
              </w:rPr>
              <w:t>拾音距离：</w:t>
            </w:r>
            <w:r>
              <w:rPr>
                <w:rFonts w:ascii="仿宋" w:eastAsia="仿宋" w:hAnsi="仿宋" w:cs="仿宋" w:hint="eastAsia"/>
                <w:szCs w:val="21"/>
              </w:rPr>
              <w:t>10-60cm</w:t>
            </w:r>
            <w:r>
              <w:rPr>
                <w:rFonts w:ascii="仿宋" w:eastAsia="仿宋" w:hAnsi="仿宋" w:cs="仿宋" w:hint="eastAsia"/>
                <w:szCs w:val="21"/>
              </w:rPr>
              <w:t>。</w:t>
            </w:r>
          </w:p>
        </w:tc>
        <w:tc>
          <w:tcPr>
            <w:tcW w:w="1861" w:type="dxa"/>
          </w:tcPr>
          <w:p w14:paraId="73BB72F4" w14:textId="77777777" w:rsidR="00786037" w:rsidRDefault="00CA7DB5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个</w:t>
            </w:r>
          </w:p>
        </w:tc>
      </w:tr>
      <w:tr w:rsidR="00786037" w14:paraId="242FF8A4" w14:textId="77777777">
        <w:trPr>
          <w:jc w:val="center"/>
        </w:trPr>
        <w:tc>
          <w:tcPr>
            <w:tcW w:w="562" w:type="dxa"/>
          </w:tcPr>
          <w:p w14:paraId="25C86EF2" w14:textId="77777777" w:rsidR="00786037" w:rsidRDefault="00CA7DB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14:paraId="1555055F" w14:textId="77777777" w:rsidR="00786037" w:rsidRDefault="00CA7DB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云桌面系统</w:t>
            </w:r>
          </w:p>
        </w:tc>
        <w:tc>
          <w:tcPr>
            <w:tcW w:w="4455" w:type="dxa"/>
            <w:gridSpan w:val="5"/>
          </w:tcPr>
          <w:p w14:paraId="79BBBD9D" w14:textId="77777777" w:rsidR="00786037" w:rsidRDefault="00CA7DB5">
            <w:pPr>
              <w:pStyle w:val="1"/>
              <w:numPr>
                <w:ilvl w:val="0"/>
                <w:numId w:val="4"/>
              </w:numPr>
              <w:ind w:firstLineChars="0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支持端对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端数据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智能传输，可将已有镜像的终端作为发送端，给同教室内其他终端下发镜像，提升系统下发效率；</w:t>
            </w:r>
          </w:p>
          <w:p w14:paraId="32662167" w14:textId="77777777" w:rsidR="00786037" w:rsidRDefault="00CA7DB5">
            <w:pPr>
              <w:pStyle w:val="1"/>
              <w:numPr>
                <w:ilvl w:val="0"/>
                <w:numId w:val="4"/>
              </w:numPr>
              <w:ind w:firstLineChars="0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支持</w:t>
            </w:r>
            <w:proofErr w:type="spellStart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WinXP</w:t>
            </w:r>
            <w:proofErr w:type="spellEnd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、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Win7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、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Win8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、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Win10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等多种桌面操作系统的虚拟化；支持在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Win7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、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Win8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、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Win10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的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虚拟化云桌面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上运行各种应用程序，例如口语考试系统、标准化考试系统、多媒体教学系统、日常办公软件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office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、等。</w:t>
            </w:r>
          </w:p>
          <w:p w14:paraId="131C3F84" w14:textId="77777777" w:rsidR="00786037" w:rsidRDefault="00CA7DB5">
            <w:pPr>
              <w:pStyle w:val="1"/>
              <w:numPr>
                <w:ilvl w:val="0"/>
                <w:numId w:val="4"/>
              </w:numPr>
              <w:ind w:firstLineChars="0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云终端管理：具有对云终端进行云桌面开机、关机、重启、重置、开还原、禁止上网、默认云桌面、云桌面切换的管理功能；支持对云终端添加分组进行统一管理。</w:t>
            </w:r>
          </w:p>
          <w:p w14:paraId="3DBD6F4A" w14:textId="77777777" w:rsidR="00786037" w:rsidRDefault="00CA7DB5">
            <w:pPr>
              <w:pStyle w:val="1"/>
              <w:numPr>
                <w:ilvl w:val="0"/>
                <w:numId w:val="4"/>
              </w:numPr>
              <w:ind w:firstLineChars="0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支持只需要维护同一个镜像，就可以下发给教师机、学生机，降低运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维成本</w:t>
            </w:r>
            <w:proofErr w:type="gramEnd"/>
          </w:p>
        </w:tc>
        <w:tc>
          <w:tcPr>
            <w:tcW w:w="1861" w:type="dxa"/>
          </w:tcPr>
          <w:p w14:paraId="27633689" w14:textId="77777777" w:rsidR="00786037" w:rsidRDefault="00CA7DB5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节点</w:t>
            </w:r>
          </w:p>
        </w:tc>
      </w:tr>
      <w:tr w:rsidR="00786037" w14:paraId="4FEA764D" w14:textId="77777777">
        <w:trPr>
          <w:jc w:val="center"/>
        </w:trPr>
        <w:tc>
          <w:tcPr>
            <w:tcW w:w="562" w:type="dxa"/>
          </w:tcPr>
          <w:p w14:paraId="5F62815F" w14:textId="77777777" w:rsidR="00786037" w:rsidRDefault="00CA7DB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14:paraId="6109F286" w14:textId="77777777" w:rsidR="00786037" w:rsidRDefault="00CA7DB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同声传译系统</w:t>
            </w:r>
          </w:p>
        </w:tc>
        <w:tc>
          <w:tcPr>
            <w:tcW w:w="4455" w:type="dxa"/>
            <w:gridSpan w:val="5"/>
          </w:tcPr>
          <w:p w14:paraId="55A9F6CA" w14:textId="77777777" w:rsidR="00786037" w:rsidRDefault="00CA7DB5">
            <w:pPr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专业化语音传输设备、操作界面人性化、控制灵活，满足基本教学功能（语音广播、屏幕广播、师生对讲、示范教学、分组讨论、监听等多媒体工具进行广播教学），能进行翻译教学、同传训练功能，具备同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传会议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功能。</w:t>
            </w:r>
          </w:p>
          <w:p w14:paraId="746D83BD" w14:textId="77777777" w:rsidR="00786037" w:rsidRDefault="00CA7DB5">
            <w:pPr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同声传译训练：</w:t>
            </w:r>
          </w:p>
          <w:p w14:paraId="2863DA21" w14:textId="77777777" w:rsidR="00786037" w:rsidRDefault="00CA7DB5">
            <w:pPr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1.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同传训练：所有的学生同时为译员，按教师提供的教材同时进行同声传译会议及教学，训练同时进行双轨录音和录像。支持学生跟读播放的音视频，可用同种语言进行复述。提供分组讨论、变速播放、暂停并复述、复述回放、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源音回放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、干扰音、接力翻译、调节音量等训练工具，完成训练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后教师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可进行讲评。</w:t>
            </w:r>
          </w:p>
          <w:p w14:paraId="19B3F031" w14:textId="77777777" w:rsidR="00786037" w:rsidRDefault="00CA7DB5">
            <w:pPr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2.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同声传译功能：可进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行同传实景可视实战演练教学。任意代表席均可设置成译员席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,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可以看到主席、译员和自己的摄像头，并进行录像，更好服务于教学。</w:t>
            </w:r>
          </w:p>
          <w:p w14:paraId="2712573A" w14:textId="77777777" w:rsidR="00786037" w:rsidRDefault="00CA7DB5">
            <w:pPr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lastRenderedPageBreak/>
              <w:t>3.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可随意设置主席、译员的位置和数量（例如主席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名，译员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～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9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名），会议的内容可被录制成多个声音文件，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包括源音和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译音。听众可以自由选择译员和语种，进行音频选择去听。</w:t>
            </w:r>
          </w:p>
          <w:p w14:paraId="05A9143B" w14:textId="77777777" w:rsidR="00786037" w:rsidRDefault="00CA7DB5">
            <w:pPr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4.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可直接将一个或多个终端直接设置为发言人，学生在自己座位处也能完成训练。</w:t>
            </w:r>
          </w:p>
          <w:p w14:paraId="4279CBD6" w14:textId="77777777" w:rsidR="00786037" w:rsidRDefault="00CA7DB5">
            <w:pPr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5.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视频会议：支持教师、主席、译员等多种角色的音视频通信。</w:t>
            </w:r>
          </w:p>
          <w:p w14:paraId="558DB79E" w14:textId="77777777" w:rsidR="00786037" w:rsidRDefault="00CA7DB5">
            <w:pPr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6.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录音功能：要求系统须提供录音功能，即可将两名同学的对话声或是将原语和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译语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分别录制在同一文件中，以方便教师点评及打分须要求录音文件直接生成高保真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wav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或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MP3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录音格式，在同一个界面上列出所有的历史录音。</w:t>
            </w:r>
          </w:p>
          <w:p w14:paraId="38CA114C" w14:textId="77777777" w:rsidR="00786037" w:rsidRDefault="00CA7DB5">
            <w:pPr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7.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教师可以将全体学生分为若干小组进行会话练习；可以设定多个讨论主题，由学生自行加入主题进行口语交流，同时学生可将语音讨论过程以高保真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wav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或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mp3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文件录制下来。</w:t>
            </w:r>
          </w:p>
          <w:p w14:paraId="3B0675D7" w14:textId="77777777" w:rsidR="00786037" w:rsidRDefault="00CA7DB5">
            <w:pPr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8.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自由发言功能：教师选择自由发言功能时，学生可以通过点击发言键实现自由发言。</w:t>
            </w:r>
          </w:p>
          <w:p w14:paraId="01E37BCC" w14:textId="77777777" w:rsidR="00786037" w:rsidRDefault="00786037">
            <w:pPr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  <w:p w14:paraId="0F10E78D" w14:textId="77777777" w:rsidR="00786037" w:rsidRDefault="00CA7DB5">
            <w:pPr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专业化口语考试平台：</w:t>
            </w:r>
          </w:p>
          <w:p w14:paraId="168FC6AC" w14:textId="77777777" w:rsidR="00786037" w:rsidRDefault="00CA7DB5">
            <w:pPr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1.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支持各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类水平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考试：支持问答式、讨论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式考试形式，可完成大学英语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四六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级听力考试、口语考试、英语专业四级八级考试口译考试、及更多其他语言类考试。可对考试流程、模式、内容、时间做预先编排保证其灵活应对各类专业水平考试。</w:t>
            </w:r>
          </w:p>
          <w:p w14:paraId="24C572AD" w14:textId="77777777" w:rsidR="00786037" w:rsidRDefault="00CA7DB5">
            <w:pPr>
              <w:pStyle w:val="1"/>
              <w:ind w:firstLineChars="0" w:firstLine="0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2.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支持按照口语考试流程分为考前检测、考生认证及口语考试三个步骤，具有检测考生耳机话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咪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设备、认证考生信息、控制考试过程等功能。</w:t>
            </w:r>
          </w:p>
          <w:p w14:paraId="45CD278C" w14:textId="77777777" w:rsidR="00786037" w:rsidRDefault="00CA7DB5">
            <w:pPr>
              <w:pStyle w:val="1"/>
              <w:ind w:firstLineChars="0" w:firstLine="0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3.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支持评阅口语考试结果，具有播放考生音频，编辑分数，保存、打印成绩等功能。</w:t>
            </w:r>
          </w:p>
          <w:p w14:paraId="6A72F163" w14:textId="77777777" w:rsidR="00786037" w:rsidRDefault="00CA7DB5">
            <w:pPr>
              <w:pStyle w:val="1"/>
              <w:ind w:firstLineChars="0" w:firstLine="0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4.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信息管理：具有学生信息管理、教师信息管理、课程管理、学期设置及管理、系统参数设置等信息管理功能。</w:t>
            </w:r>
          </w:p>
        </w:tc>
        <w:tc>
          <w:tcPr>
            <w:tcW w:w="1861" w:type="dxa"/>
          </w:tcPr>
          <w:p w14:paraId="56A34066" w14:textId="77777777" w:rsidR="00786037" w:rsidRDefault="00CA7DB5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套</w:t>
            </w:r>
          </w:p>
        </w:tc>
      </w:tr>
      <w:tr w:rsidR="00786037" w14:paraId="3D1E8373" w14:textId="77777777">
        <w:trPr>
          <w:jc w:val="center"/>
        </w:trPr>
        <w:tc>
          <w:tcPr>
            <w:tcW w:w="562" w:type="dxa"/>
          </w:tcPr>
          <w:p w14:paraId="70C93B5D" w14:textId="77777777" w:rsidR="00786037" w:rsidRDefault="00CA7DB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14:paraId="72F7655B" w14:textId="77777777" w:rsidR="00786037" w:rsidRDefault="00CA7DB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智慧黑板</w:t>
            </w:r>
          </w:p>
        </w:tc>
        <w:tc>
          <w:tcPr>
            <w:tcW w:w="4455" w:type="dxa"/>
            <w:gridSpan w:val="5"/>
          </w:tcPr>
          <w:p w14:paraId="17F83698" w14:textId="77777777" w:rsidR="00786037" w:rsidRDefault="00CA7DB5">
            <w:pPr>
              <w:widowControl/>
              <w:numPr>
                <w:ilvl w:val="0"/>
                <w:numId w:val="5"/>
              </w:numPr>
              <w:spacing w:line="30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采用一体化设计，外观简洁。产品整体尺寸：长≥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 xml:space="preserve">4200mm 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、高≥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 xml:space="preserve">1290mm 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、厚≤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55mm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。液晶屏尺寸≥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86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英寸，分辨率≥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3840X2160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，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UHD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超高清。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连续响应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无间断。主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屏支持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普通粉笔直接书写，两侧副屏可支持以下媒介（普通粉笔、液体粉笔、成膜笔）进行板书书写。</w:t>
            </w:r>
          </w:p>
          <w:p w14:paraId="2853134D" w14:textId="77777777" w:rsidR="00786037" w:rsidRDefault="00CA7DB5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、支持双系统：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Android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、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Windows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双系统，当其中一个系统出现异常时，可切换至第二系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lastRenderedPageBreak/>
              <w:t>统，保证教学不受影响。嵌入式系统版本不低于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Android 11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，内存≥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2GB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，存储空间≥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8GB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。</w:t>
            </w:r>
          </w:p>
          <w:p w14:paraId="16183FA6" w14:textId="77777777" w:rsidR="00786037" w:rsidRDefault="00CA7DB5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、整机能感应并自动调节屏幕亮度来达到在不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同光照环境下的不同亮度显示效果。此功能可自行开启或关闭。</w:t>
            </w:r>
          </w:p>
          <w:p w14:paraId="3B4E9281" w14:textId="77777777" w:rsidR="00786037" w:rsidRDefault="00CA7DB5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、产品具有五指智能手势识别开关黑板背光功能，操作者可在显示区域任意位置，任意信号下，通过五指按压屏幕实现对屏幕的开关，五指实现黑板背光的关闭与开启，触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控功能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与传统书写功能瞬间切换。支持将各手势滑动方向自定义设置为无操作、熄屏、批注、桌面、半屏模式。</w:t>
            </w:r>
          </w:p>
        </w:tc>
        <w:tc>
          <w:tcPr>
            <w:tcW w:w="1861" w:type="dxa"/>
          </w:tcPr>
          <w:p w14:paraId="5057387A" w14:textId="77777777" w:rsidR="00786037" w:rsidRDefault="00CA7DB5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</w:tr>
      <w:tr w:rsidR="00786037" w14:paraId="2EA50682" w14:textId="77777777">
        <w:trPr>
          <w:jc w:val="center"/>
        </w:trPr>
        <w:tc>
          <w:tcPr>
            <w:tcW w:w="8296" w:type="dxa"/>
            <w:gridSpan w:val="8"/>
          </w:tcPr>
          <w:p w14:paraId="56A5B887" w14:textId="77777777" w:rsidR="00786037" w:rsidRDefault="00CA7DB5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一般技术指标（选填，不作为评标依据）</w:t>
            </w:r>
          </w:p>
        </w:tc>
      </w:tr>
      <w:tr w:rsidR="00786037" w14:paraId="463A9C3C" w14:textId="77777777">
        <w:trPr>
          <w:jc w:val="center"/>
        </w:trPr>
        <w:tc>
          <w:tcPr>
            <w:tcW w:w="562" w:type="dxa"/>
          </w:tcPr>
          <w:p w14:paraId="0BF77F8C" w14:textId="77777777" w:rsidR="00786037" w:rsidRDefault="00CA7DB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序号</w:t>
            </w:r>
          </w:p>
        </w:tc>
        <w:tc>
          <w:tcPr>
            <w:tcW w:w="1418" w:type="dxa"/>
          </w:tcPr>
          <w:p w14:paraId="30E4DAED" w14:textId="77777777" w:rsidR="00786037" w:rsidRDefault="00CA7DB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指标名称</w:t>
            </w:r>
          </w:p>
        </w:tc>
        <w:tc>
          <w:tcPr>
            <w:tcW w:w="4423" w:type="dxa"/>
            <w:gridSpan w:val="4"/>
          </w:tcPr>
          <w:p w14:paraId="56AF915C" w14:textId="77777777" w:rsidR="00786037" w:rsidRDefault="00CA7DB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参数明细</w:t>
            </w:r>
          </w:p>
        </w:tc>
        <w:tc>
          <w:tcPr>
            <w:tcW w:w="1893" w:type="dxa"/>
            <w:gridSpan w:val="2"/>
          </w:tcPr>
          <w:p w14:paraId="28685967" w14:textId="77777777" w:rsidR="00786037" w:rsidRDefault="00CA7DB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数量</w:t>
            </w:r>
          </w:p>
        </w:tc>
      </w:tr>
      <w:tr w:rsidR="00786037" w14:paraId="1DEEC181" w14:textId="77777777">
        <w:trPr>
          <w:jc w:val="center"/>
        </w:trPr>
        <w:tc>
          <w:tcPr>
            <w:tcW w:w="562" w:type="dxa"/>
          </w:tcPr>
          <w:p w14:paraId="51887F24" w14:textId="77777777" w:rsidR="00786037" w:rsidRDefault="00CA7DB5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7C825DA5" w14:textId="77777777" w:rsidR="00786037" w:rsidRDefault="00CA7DB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键鼠</w:t>
            </w:r>
            <w:proofErr w:type="gramEnd"/>
          </w:p>
        </w:tc>
        <w:tc>
          <w:tcPr>
            <w:tcW w:w="4423" w:type="dxa"/>
            <w:gridSpan w:val="4"/>
          </w:tcPr>
          <w:p w14:paraId="304F6D6A" w14:textId="77777777" w:rsidR="00786037" w:rsidRDefault="00CA7DB5">
            <w:pPr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USB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光电键鼠套件</w:t>
            </w:r>
          </w:p>
        </w:tc>
        <w:tc>
          <w:tcPr>
            <w:tcW w:w="1893" w:type="dxa"/>
            <w:gridSpan w:val="2"/>
          </w:tcPr>
          <w:p w14:paraId="722559B1" w14:textId="77777777" w:rsidR="00786037" w:rsidRDefault="00CA7DB5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套</w:t>
            </w:r>
          </w:p>
        </w:tc>
      </w:tr>
      <w:tr w:rsidR="00786037" w14:paraId="2950EA8D" w14:textId="77777777">
        <w:trPr>
          <w:jc w:val="center"/>
        </w:trPr>
        <w:tc>
          <w:tcPr>
            <w:tcW w:w="562" w:type="dxa"/>
          </w:tcPr>
          <w:p w14:paraId="6B824269" w14:textId="77777777" w:rsidR="00786037" w:rsidRDefault="00CA7DB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7F3A9A18" w14:textId="77777777" w:rsidR="00786037" w:rsidRDefault="00CA7DB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教师主控台</w:t>
            </w:r>
          </w:p>
        </w:tc>
        <w:tc>
          <w:tcPr>
            <w:tcW w:w="4423" w:type="dxa"/>
            <w:gridSpan w:val="4"/>
          </w:tcPr>
          <w:p w14:paraId="063696EA" w14:textId="77777777" w:rsidR="00786037" w:rsidRDefault="00CA7DB5">
            <w:pPr>
              <w:pStyle w:val="1"/>
              <w:ind w:firstLineChars="0" w:firstLine="0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板木结构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2000mm*800mm*800mm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，优质高密度环保板材，优质胡桃木皮贴面，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环保易脂漆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，外形美观，经久耐用。</w:t>
            </w:r>
          </w:p>
        </w:tc>
        <w:tc>
          <w:tcPr>
            <w:tcW w:w="1893" w:type="dxa"/>
            <w:gridSpan w:val="2"/>
          </w:tcPr>
          <w:p w14:paraId="77483CC9" w14:textId="77777777" w:rsidR="00786037" w:rsidRDefault="00CA7DB5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</w:tr>
      <w:tr w:rsidR="00786037" w14:paraId="656AE95A" w14:textId="77777777">
        <w:trPr>
          <w:jc w:val="center"/>
        </w:trPr>
        <w:tc>
          <w:tcPr>
            <w:tcW w:w="562" w:type="dxa"/>
          </w:tcPr>
          <w:p w14:paraId="2042DCB2" w14:textId="77777777" w:rsidR="00786037" w:rsidRDefault="00CA7DB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4019585A" w14:textId="77777777" w:rsidR="00786037" w:rsidRDefault="00CA7DB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教师椅子</w:t>
            </w:r>
          </w:p>
        </w:tc>
        <w:tc>
          <w:tcPr>
            <w:tcW w:w="4423" w:type="dxa"/>
            <w:gridSpan w:val="4"/>
          </w:tcPr>
          <w:p w14:paraId="275F5DAC" w14:textId="77777777" w:rsidR="00786037" w:rsidRDefault="00CA7DB5">
            <w:pPr>
              <w:pStyle w:val="1"/>
              <w:ind w:firstLineChars="0" w:firstLine="0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可升降转椅</w:t>
            </w:r>
          </w:p>
        </w:tc>
        <w:tc>
          <w:tcPr>
            <w:tcW w:w="1893" w:type="dxa"/>
            <w:gridSpan w:val="2"/>
          </w:tcPr>
          <w:p w14:paraId="10995552" w14:textId="77777777" w:rsidR="00786037" w:rsidRDefault="00CA7DB5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把</w:t>
            </w:r>
          </w:p>
        </w:tc>
      </w:tr>
      <w:tr w:rsidR="00786037" w14:paraId="6DDC581C" w14:textId="77777777">
        <w:trPr>
          <w:jc w:val="center"/>
        </w:trPr>
        <w:tc>
          <w:tcPr>
            <w:tcW w:w="562" w:type="dxa"/>
          </w:tcPr>
          <w:p w14:paraId="5187153C" w14:textId="77777777" w:rsidR="00786037" w:rsidRDefault="00CA7DB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46467C15" w14:textId="77777777" w:rsidR="00786037" w:rsidRDefault="00CA7DB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学生椅</w:t>
            </w:r>
          </w:p>
        </w:tc>
        <w:tc>
          <w:tcPr>
            <w:tcW w:w="4423" w:type="dxa"/>
            <w:gridSpan w:val="4"/>
          </w:tcPr>
          <w:p w14:paraId="191310F1" w14:textId="77777777" w:rsidR="00786037" w:rsidRDefault="00CA7DB5">
            <w:pPr>
              <w:pStyle w:val="1"/>
              <w:ind w:firstLineChars="0" w:firstLine="0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标准会议室用椅</w:t>
            </w:r>
          </w:p>
        </w:tc>
        <w:tc>
          <w:tcPr>
            <w:tcW w:w="1893" w:type="dxa"/>
            <w:gridSpan w:val="2"/>
          </w:tcPr>
          <w:p w14:paraId="0B7DA2D4" w14:textId="77777777" w:rsidR="00786037" w:rsidRDefault="00CA7DB5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把</w:t>
            </w:r>
          </w:p>
        </w:tc>
      </w:tr>
      <w:tr w:rsidR="00786037" w14:paraId="27CEC5EA" w14:textId="77777777">
        <w:trPr>
          <w:jc w:val="center"/>
        </w:trPr>
        <w:tc>
          <w:tcPr>
            <w:tcW w:w="562" w:type="dxa"/>
          </w:tcPr>
          <w:p w14:paraId="392D13BF" w14:textId="77777777" w:rsidR="00786037" w:rsidRDefault="00CA7DB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115B5DAE" w14:textId="77777777" w:rsidR="00786037" w:rsidRDefault="00CA7DB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学生会议桌</w:t>
            </w:r>
          </w:p>
        </w:tc>
        <w:tc>
          <w:tcPr>
            <w:tcW w:w="4423" w:type="dxa"/>
            <w:gridSpan w:val="4"/>
          </w:tcPr>
          <w:p w14:paraId="7925A723" w14:textId="77777777" w:rsidR="00786037" w:rsidRDefault="00CA7DB5">
            <w:pPr>
              <w:pStyle w:val="1"/>
              <w:ind w:firstLineChars="0" w:firstLine="0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尺寸：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L1400*W600*H750mm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；两联桌，桌子材料采用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E1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级高密度板，优质胡桃木皮贴面，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环保易脂漆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，外形美观，经久耐用。</w:t>
            </w:r>
          </w:p>
        </w:tc>
        <w:tc>
          <w:tcPr>
            <w:tcW w:w="1893" w:type="dxa"/>
            <w:gridSpan w:val="2"/>
          </w:tcPr>
          <w:p w14:paraId="3489DC22" w14:textId="77777777" w:rsidR="00786037" w:rsidRDefault="00CA7DB5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</w:tr>
      <w:tr w:rsidR="00786037" w14:paraId="77ECF6C1" w14:textId="77777777">
        <w:trPr>
          <w:jc w:val="center"/>
        </w:trPr>
        <w:tc>
          <w:tcPr>
            <w:tcW w:w="562" w:type="dxa"/>
          </w:tcPr>
          <w:p w14:paraId="428B7960" w14:textId="77777777" w:rsidR="00786037" w:rsidRDefault="00CA7DB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14:paraId="7BBC29C5" w14:textId="77777777" w:rsidR="00786037" w:rsidRDefault="00CA7DB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学生会议桌</w:t>
            </w:r>
          </w:p>
        </w:tc>
        <w:tc>
          <w:tcPr>
            <w:tcW w:w="4423" w:type="dxa"/>
            <w:gridSpan w:val="4"/>
          </w:tcPr>
          <w:p w14:paraId="7C9B58DC" w14:textId="77777777" w:rsidR="00786037" w:rsidRDefault="00CA7DB5">
            <w:pPr>
              <w:pStyle w:val="1"/>
              <w:ind w:firstLineChars="0" w:firstLine="0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尺寸：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L2100*W600*H750mm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；三联桌，桌子材料采用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E1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级高密度板，优质胡桃木皮贴面，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环保易脂漆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，外形美观，经久耐用。</w:t>
            </w:r>
          </w:p>
        </w:tc>
        <w:tc>
          <w:tcPr>
            <w:tcW w:w="1893" w:type="dxa"/>
            <w:gridSpan w:val="2"/>
          </w:tcPr>
          <w:p w14:paraId="6EACD825" w14:textId="77777777" w:rsidR="00786037" w:rsidRDefault="00CA7DB5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</w:tr>
      <w:tr w:rsidR="00786037" w14:paraId="36D3B46C" w14:textId="77777777">
        <w:trPr>
          <w:jc w:val="center"/>
        </w:trPr>
        <w:tc>
          <w:tcPr>
            <w:tcW w:w="562" w:type="dxa"/>
          </w:tcPr>
          <w:p w14:paraId="58C338EE" w14:textId="77777777" w:rsidR="00786037" w:rsidRDefault="00CA7DB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14:paraId="546BF52D" w14:textId="77777777" w:rsidR="00786037" w:rsidRDefault="00CA7DB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听众席</w:t>
            </w:r>
          </w:p>
        </w:tc>
        <w:tc>
          <w:tcPr>
            <w:tcW w:w="4423" w:type="dxa"/>
            <w:gridSpan w:val="4"/>
          </w:tcPr>
          <w:p w14:paraId="4CA99CB5" w14:textId="77777777" w:rsidR="00786037" w:rsidRDefault="00CA7DB5">
            <w:pPr>
              <w:pStyle w:val="1"/>
              <w:ind w:firstLineChars="0" w:firstLine="0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五连排椅</w:t>
            </w:r>
          </w:p>
        </w:tc>
        <w:tc>
          <w:tcPr>
            <w:tcW w:w="1893" w:type="dxa"/>
            <w:gridSpan w:val="2"/>
          </w:tcPr>
          <w:p w14:paraId="21EDB208" w14:textId="77777777" w:rsidR="00786037" w:rsidRDefault="00CA7DB5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位</w:t>
            </w:r>
          </w:p>
        </w:tc>
      </w:tr>
      <w:tr w:rsidR="00786037" w14:paraId="668D21A9" w14:textId="77777777">
        <w:trPr>
          <w:jc w:val="center"/>
        </w:trPr>
        <w:tc>
          <w:tcPr>
            <w:tcW w:w="562" w:type="dxa"/>
          </w:tcPr>
          <w:p w14:paraId="72BD7311" w14:textId="77777777" w:rsidR="00786037" w:rsidRDefault="00CA7DB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14:paraId="68F4393A" w14:textId="77777777" w:rsidR="00786037" w:rsidRDefault="00CA7DB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摄像头</w:t>
            </w:r>
          </w:p>
        </w:tc>
        <w:tc>
          <w:tcPr>
            <w:tcW w:w="4423" w:type="dxa"/>
            <w:gridSpan w:val="4"/>
          </w:tcPr>
          <w:p w14:paraId="7C444F31" w14:textId="77777777" w:rsidR="00786037" w:rsidRDefault="00CA7DB5">
            <w:pPr>
              <w:pStyle w:val="1"/>
              <w:ind w:firstLineChars="0" w:firstLine="0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USB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接口、适用于英语口语口形训练</w:t>
            </w:r>
          </w:p>
        </w:tc>
        <w:tc>
          <w:tcPr>
            <w:tcW w:w="1893" w:type="dxa"/>
            <w:gridSpan w:val="2"/>
          </w:tcPr>
          <w:p w14:paraId="639F04EF" w14:textId="77777777" w:rsidR="00786037" w:rsidRDefault="00CA7DB5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个</w:t>
            </w:r>
          </w:p>
        </w:tc>
      </w:tr>
      <w:tr w:rsidR="00786037" w14:paraId="7A152D06" w14:textId="77777777">
        <w:trPr>
          <w:jc w:val="center"/>
        </w:trPr>
        <w:tc>
          <w:tcPr>
            <w:tcW w:w="562" w:type="dxa"/>
          </w:tcPr>
          <w:p w14:paraId="4F512C42" w14:textId="77777777" w:rsidR="00786037" w:rsidRDefault="00CA7DB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14:paraId="781BADF9" w14:textId="77777777" w:rsidR="00786037" w:rsidRDefault="00CA7DB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网络交換机</w:t>
            </w:r>
          </w:p>
        </w:tc>
        <w:tc>
          <w:tcPr>
            <w:tcW w:w="4423" w:type="dxa"/>
            <w:gridSpan w:val="4"/>
          </w:tcPr>
          <w:p w14:paraId="58EE2D08" w14:textId="77777777" w:rsidR="00786037" w:rsidRDefault="00CA7DB5">
            <w:pPr>
              <w:pStyle w:val="1"/>
              <w:ind w:firstLineChars="0" w:firstLine="0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48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个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10/100/1000Base-T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接口，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个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1000Base-X SFP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接口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;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交换容量：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240Gbps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，转发性能：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78Mbps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。</w:t>
            </w:r>
          </w:p>
          <w:p w14:paraId="4442643F" w14:textId="77777777" w:rsidR="00786037" w:rsidRDefault="00CA7DB5">
            <w:pPr>
              <w:pStyle w:val="1"/>
              <w:ind w:firstLineChars="0" w:firstLine="0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或采用同步以太网技术开发的适用于多媒体数据同步传输的交换机。有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路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RJ45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数据输入接口和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16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路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RJ45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数据输出接口可负载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16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台云终端设备；可以作为通用的以太网交换机使用。</w:t>
            </w:r>
          </w:p>
        </w:tc>
        <w:tc>
          <w:tcPr>
            <w:tcW w:w="1893" w:type="dxa"/>
            <w:gridSpan w:val="2"/>
          </w:tcPr>
          <w:p w14:paraId="420CA4A5" w14:textId="77777777" w:rsidR="00786037" w:rsidRDefault="00CA7DB5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</w:tr>
      <w:tr w:rsidR="00786037" w14:paraId="0A0EF49E" w14:textId="77777777">
        <w:trPr>
          <w:jc w:val="center"/>
        </w:trPr>
        <w:tc>
          <w:tcPr>
            <w:tcW w:w="562" w:type="dxa"/>
          </w:tcPr>
          <w:p w14:paraId="196D2C47" w14:textId="77777777" w:rsidR="00786037" w:rsidRDefault="00CA7DB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14:paraId="0C486541" w14:textId="77777777" w:rsidR="00786037" w:rsidRDefault="00CA7DB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立式发言台</w:t>
            </w:r>
          </w:p>
        </w:tc>
        <w:tc>
          <w:tcPr>
            <w:tcW w:w="4423" w:type="dxa"/>
            <w:gridSpan w:val="4"/>
          </w:tcPr>
          <w:p w14:paraId="506130B3" w14:textId="77777777" w:rsidR="00786037" w:rsidRDefault="00CA7DB5">
            <w:pPr>
              <w:pStyle w:val="1"/>
              <w:ind w:firstLineChars="0" w:firstLine="0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高密度纤维板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,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胡桃木皮贴面</w:t>
            </w:r>
          </w:p>
        </w:tc>
        <w:tc>
          <w:tcPr>
            <w:tcW w:w="1893" w:type="dxa"/>
            <w:gridSpan w:val="2"/>
          </w:tcPr>
          <w:p w14:paraId="3B9624CF" w14:textId="77777777" w:rsidR="00786037" w:rsidRDefault="00CA7DB5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</w:tr>
      <w:tr w:rsidR="00786037" w14:paraId="2F6A9E15" w14:textId="77777777">
        <w:trPr>
          <w:jc w:val="center"/>
        </w:trPr>
        <w:tc>
          <w:tcPr>
            <w:tcW w:w="562" w:type="dxa"/>
          </w:tcPr>
          <w:p w14:paraId="7ACAF596" w14:textId="77777777" w:rsidR="00786037" w:rsidRDefault="00CA7DB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11</w:t>
            </w:r>
          </w:p>
        </w:tc>
        <w:tc>
          <w:tcPr>
            <w:tcW w:w="1418" w:type="dxa"/>
            <w:vAlign w:val="center"/>
          </w:tcPr>
          <w:p w14:paraId="573C716E" w14:textId="77777777" w:rsidR="00786037" w:rsidRDefault="00CA7D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无线话筒</w:t>
            </w:r>
          </w:p>
        </w:tc>
        <w:tc>
          <w:tcPr>
            <w:tcW w:w="4423" w:type="dxa"/>
            <w:gridSpan w:val="4"/>
          </w:tcPr>
          <w:p w14:paraId="44D85F34" w14:textId="77777777" w:rsidR="00786037" w:rsidRDefault="00CA7DB5">
            <w:pPr>
              <w:pStyle w:val="1"/>
              <w:ind w:firstLineChars="0" w:firstLine="0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一对手持式话筒</w:t>
            </w:r>
          </w:p>
        </w:tc>
        <w:tc>
          <w:tcPr>
            <w:tcW w:w="1893" w:type="dxa"/>
            <w:gridSpan w:val="2"/>
          </w:tcPr>
          <w:p w14:paraId="3BC92A5A" w14:textId="77777777" w:rsidR="00786037" w:rsidRDefault="00CA7DB5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套</w:t>
            </w:r>
          </w:p>
        </w:tc>
      </w:tr>
      <w:tr w:rsidR="00786037" w14:paraId="6EBD1EE9" w14:textId="77777777">
        <w:trPr>
          <w:jc w:val="center"/>
        </w:trPr>
        <w:tc>
          <w:tcPr>
            <w:tcW w:w="562" w:type="dxa"/>
          </w:tcPr>
          <w:p w14:paraId="283F47DF" w14:textId="77777777" w:rsidR="00786037" w:rsidRDefault="00CA7DB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14:paraId="1EB5115A" w14:textId="77777777" w:rsidR="00786037" w:rsidRDefault="00CA7DB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耳机话筒</w:t>
            </w:r>
          </w:p>
        </w:tc>
        <w:tc>
          <w:tcPr>
            <w:tcW w:w="4423" w:type="dxa"/>
            <w:gridSpan w:val="4"/>
          </w:tcPr>
          <w:p w14:paraId="23676D48" w14:textId="77777777" w:rsidR="00786037" w:rsidRDefault="00CA7DB5">
            <w:pPr>
              <w:pStyle w:val="1"/>
              <w:ind w:firstLineChars="0" w:firstLine="0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头戴封闭式立体声耳机，带抗静电话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咪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1893" w:type="dxa"/>
            <w:gridSpan w:val="2"/>
          </w:tcPr>
          <w:p w14:paraId="51D836DA" w14:textId="77777777" w:rsidR="00786037" w:rsidRDefault="00CA7DB5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副</w:t>
            </w:r>
          </w:p>
        </w:tc>
      </w:tr>
      <w:tr w:rsidR="00786037" w14:paraId="56A1F0AF" w14:textId="77777777">
        <w:trPr>
          <w:jc w:val="center"/>
        </w:trPr>
        <w:tc>
          <w:tcPr>
            <w:tcW w:w="562" w:type="dxa"/>
          </w:tcPr>
          <w:p w14:paraId="6857C90D" w14:textId="77777777" w:rsidR="00786037" w:rsidRDefault="00CA7DB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14:paraId="0AC8F408" w14:textId="77777777" w:rsidR="00786037" w:rsidRDefault="00CA7DB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发言台麦克风</w:t>
            </w:r>
          </w:p>
        </w:tc>
        <w:tc>
          <w:tcPr>
            <w:tcW w:w="4423" w:type="dxa"/>
            <w:gridSpan w:val="4"/>
          </w:tcPr>
          <w:p w14:paraId="5A46977E" w14:textId="77777777" w:rsidR="00786037" w:rsidRDefault="00CA7DB5">
            <w:pPr>
              <w:pStyle w:val="1"/>
              <w:ind w:firstLineChars="0" w:firstLine="0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高保真电容式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咪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头</w:t>
            </w:r>
          </w:p>
        </w:tc>
        <w:tc>
          <w:tcPr>
            <w:tcW w:w="1893" w:type="dxa"/>
            <w:gridSpan w:val="2"/>
          </w:tcPr>
          <w:p w14:paraId="612EACA4" w14:textId="77777777" w:rsidR="00786037" w:rsidRDefault="00CA7DB5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个</w:t>
            </w:r>
          </w:p>
        </w:tc>
      </w:tr>
      <w:tr w:rsidR="00786037" w14:paraId="4903FC91" w14:textId="77777777">
        <w:trPr>
          <w:jc w:val="center"/>
        </w:trPr>
        <w:tc>
          <w:tcPr>
            <w:tcW w:w="562" w:type="dxa"/>
          </w:tcPr>
          <w:p w14:paraId="1D9B5300" w14:textId="77777777" w:rsidR="00786037" w:rsidRDefault="00CA7DB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14:paraId="6ACBF047" w14:textId="77777777" w:rsidR="00786037" w:rsidRDefault="00CA7DB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功放音响</w:t>
            </w:r>
          </w:p>
        </w:tc>
        <w:tc>
          <w:tcPr>
            <w:tcW w:w="4423" w:type="dxa"/>
            <w:gridSpan w:val="4"/>
          </w:tcPr>
          <w:p w14:paraId="2CCDC65C" w14:textId="77777777" w:rsidR="00786037" w:rsidRDefault="00CA7DB5">
            <w:pPr>
              <w:pStyle w:val="1"/>
              <w:ind w:firstLineChars="0" w:firstLine="0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音量、高中低音、左右声道平衡，能有效的抑制声反馈，克服“啸叫”。</w:t>
            </w:r>
          </w:p>
          <w:p w14:paraId="6D3F86EB" w14:textId="77777777" w:rsidR="00786037" w:rsidRDefault="00786037">
            <w:pPr>
              <w:pStyle w:val="1"/>
              <w:ind w:firstLineChars="0" w:firstLine="0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893" w:type="dxa"/>
            <w:gridSpan w:val="2"/>
          </w:tcPr>
          <w:p w14:paraId="3927DADC" w14:textId="77777777" w:rsidR="00786037" w:rsidRDefault="00CA7DB5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套</w:t>
            </w:r>
          </w:p>
        </w:tc>
      </w:tr>
      <w:tr w:rsidR="00786037" w14:paraId="54078D83" w14:textId="77777777">
        <w:trPr>
          <w:jc w:val="center"/>
        </w:trPr>
        <w:tc>
          <w:tcPr>
            <w:tcW w:w="562" w:type="dxa"/>
          </w:tcPr>
          <w:p w14:paraId="38FD2DED" w14:textId="77777777" w:rsidR="00786037" w:rsidRDefault="00CA7DB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14:paraId="63D7C279" w14:textId="77777777" w:rsidR="00786037" w:rsidRDefault="00CA7DB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综合布线</w:t>
            </w:r>
          </w:p>
        </w:tc>
        <w:tc>
          <w:tcPr>
            <w:tcW w:w="4423" w:type="dxa"/>
            <w:gridSpan w:val="4"/>
          </w:tcPr>
          <w:p w14:paraId="674C92F1" w14:textId="77777777" w:rsidR="00786037" w:rsidRDefault="00CA7DB5">
            <w:pPr>
              <w:pStyle w:val="1"/>
              <w:ind w:firstLineChars="0" w:firstLine="0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机柜、含集成安装及各种线材及接插配件、符合新国标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6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口插排、音频线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视频线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网线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电缆线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水晶头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座位标号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电工胶布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透明胶布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网络标签等</w:t>
            </w:r>
          </w:p>
        </w:tc>
        <w:tc>
          <w:tcPr>
            <w:tcW w:w="1893" w:type="dxa"/>
            <w:gridSpan w:val="2"/>
          </w:tcPr>
          <w:p w14:paraId="7FAE1278" w14:textId="77777777" w:rsidR="00786037" w:rsidRDefault="00CA7DB5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点</w:t>
            </w:r>
          </w:p>
        </w:tc>
      </w:tr>
      <w:tr w:rsidR="00786037" w14:paraId="19A33CF8" w14:textId="77777777">
        <w:trPr>
          <w:jc w:val="center"/>
        </w:trPr>
        <w:tc>
          <w:tcPr>
            <w:tcW w:w="1980" w:type="dxa"/>
            <w:gridSpan w:val="2"/>
          </w:tcPr>
          <w:p w14:paraId="40CCC79C" w14:textId="77777777" w:rsidR="00786037" w:rsidRDefault="00CA7D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申报人</w:t>
            </w:r>
          </w:p>
        </w:tc>
        <w:tc>
          <w:tcPr>
            <w:tcW w:w="2410" w:type="dxa"/>
            <w:gridSpan w:val="3"/>
          </w:tcPr>
          <w:p w14:paraId="0B129087" w14:textId="77777777" w:rsidR="00786037" w:rsidRDefault="0078603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3" w:type="dxa"/>
          </w:tcPr>
          <w:p w14:paraId="623F5140" w14:textId="77777777" w:rsidR="00786037" w:rsidRDefault="00CA7DB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单位负责人</w:t>
            </w:r>
          </w:p>
        </w:tc>
        <w:tc>
          <w:tcPr>
            <w:tcW w:w="1893" w:type="dxa"/>
            <w:gridSpan w:val="2"/>
          </w:tcPr>
          <w:p w14:paraId="321CE5A8" w14:textId="77777777" w:rsidR="00786037" w:rsidRDefault="0078603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86037" w14:paraId="3B15D8BF" w14:textId="77777777">
        <w:trPr>
          <w:jc w:val="center"/>
        </w:trPr>
        <w:tc>
          <w:tcPr>
            <w:tcW w:w="2830" w:type="dxa"/>
            <w:gridSpan w:val="3"/>
          </w:tcPr>
          <w:p w14:paraId="2666AEE4" w14:textId="77777777" w:rsidR="00786037" w:rsidRDefault="00CA7DB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实验室与资产管理处</w:t>
            </w:r>
          </w:p>
        </w:tc>
        <w:tc>
          <w:tcPr>
            <w:tcW w:w="5466" w:type="dxa"/>
            <w:gridSpan w:val="5"/>
          </w:tcPr>
          <w:p w14:paraId="4C502E87" w14:textId="77777777" w:rsidR="00786037" w:rsidRDefault="0078603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5028D9D9" w14:textId="77777777" w:rsidR="00786037" w:rsidRDefault="00CA7DB5">
      <w:pPr>
        <w:ind w:left="443" w:hangingChars="245" w:hanging="443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b/>
          <w:sz w:val="18"/>
          <w:szCs w:val="18"/>
        </w:rPr>
        <w:t>注：</w:t>
      </w:r>
      <w:r>
        <w:rPr>
          <w:rFonts w:ascii="仿宋" w:eastAsia="仿宋" w:hAnsi="仿宋"/>
          <w:b/>
          <w:sz w:val="18"/>
          <w:szCs w:val="18"/>
        </w:rPr>
        <w:t xml:space="preserve"> 1</w:t>
      </w:r>
      <w:r>
        <w:rPr>
          <w:rFonts w:ascii="仿宋" w:eastAsia="仿宋" w:hAnsi="仿宋" w:hint="eastAsia"/>
          <w:b/>
          <w:sz w:val="18"/>
          <w:szCs w:val="18"/>
        </w:rPr>
        <w:t>、参数不可与已获批学年采购预算有冲突，如有冲突以已批准采购文件为准</w:t>
      </w:r>
      <w:r>
        <w:rPr>
          <w:rFonts w:ascii="仿宋" w:eastAsia="仿宋" w:hAnsi="仿宋"/>
          <w:b/>
          <w:sz w:val="18"/>
          <w:szCs w:val="18"/>
        </w:rPr>
        <w:t>2</w:t>
      </w:r>
      <w:r>
        <w:rPr>
          <w:rFonts w:ascii="仿宋" w:eastAsia="仿宋" w:hAnsi="仿宋" w:hint="eastAsia"/>
          <w:b/>
          <w:sz w:val="18"/>
          <w:szCs w:val="18"/>
        </w:rPr>
        <w:t>、不得含有排他性技术指标</w:t>
      </w:r>
      <w:r>
        <w:rPr>
          <w:rFonts w:ascii="仿宋" w:eastAsia="仿宋" w:hAnsi="仿宋"/>
          <w:b/>
          <w:sz w:val="18"/>
          <w:szCs w:val="18"/>
        </w:rPr>
        <w:t>3</w:t>
      </w:r>
      <w:r>
        <w:rPr>
          <w:rFonts w:ascii="仿宋" w:eastAsia="仿宋" w:hAnsi="仿宋" w:hint="eastAsia"/>
          <w:b/>
          <w:sz w:val="18"/>
          <w:szCs w:val="18"/>
        </w:rPr>
        <w:t>、条目可根据具体情况增减</w:t>
      </w:r>
      <w:r>
        <w:rPr>
          <w:rFonts w:ascii="仿宋" w:eastAsia="仿宋" w:hAnsi="仿宋"/>
          <w:b/>
          <w:sz w:val="18"/>
          <w:szCs w:val="18"/>
        </w:rPr>
        <w:t>4</w:t>
      </w:r>
      <w:r>
        <w:rPr>
          <w:rFonts w:ascii="仿宋" w:eastAsia="仿宋" w:hAnsi="仿宋" w:hint="eastAsia"/>
          <w:b/>
          <w:sz w:val="18"/>
          <w:szCs w:val="18"/>
        </w:rPr>
        <w:t>、本页</w:t>
      </w:r>
      <w:proofErr w:type="gramStart"/>
      <w:r>
        <w:rPr>
          <w:rFonts w:ascii="仿宋" w:eastAsia="仿宋" w:hAnsi="仿宋" w:hint="eastAsia"/>
          <w:b/>
          <w:sz w:val="18"/>
          <w:szCs w:val="18"/>
        </w:rPr>
        <w:t>不够可</w:t>
      </w:r>
      <w:proofErr w:type="gramEnd"/>
      <w:r>
        <w:rPr>
          <w:rFonts w:ascii="仿宋" w:eastAsia="仿宋" w:hAnsi="仿宋" w:hint="eastAsia"/>
          <w:b/>
          <w:sz w:val="18"/>
          <w:szCs w:val="18"/>
        </w:rPr>
        <w:t>另起一页。</w:t>
      </w:r>
    </w:p>
    <w:sectPr w:rsidR="00786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454E5" w14:textId="77777777" w:rsidR="00CA7DB5" w:rsidRDefault="00CA7DB5" w:rsidP="00CA7DB5">
      <w:r>
        <w:separator/>
      </w:r>
    </w:p>
  </w:endnote>
  <w:endnote w:type="continuationSeparator" w:id="0">
    <w:p w14:paraId="7BA21D27" w14:textId="77777777" w:rsidR="00CA7DB5" w:rsidRDefault="00CA7DB5" w:rsidP="00CA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A3817" w14:textId="77777777" w:rsidR="00CA7DB5" w:rsidRDefault="00CA7DB5" w:rsidP="00CA7DB5">
      <w:r>
        <w:separator/>
      </w:r>
    </w:p>
  </w:footnote>
  <w:footnote w:type="continuationSeparator" w:id="0">
    <w:p w14:paraId="693B8278" w14:textId="77777777" w:rsidR="00CA7DB5" w:rsidRDefault="00CA7DB5" w:rsidP="00CA7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20" w:hanging="42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7761D4"/>
    <w:multiLevelType w:val="singleLevel"/>
    <w:tmpl w:val="137761D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5026F1B8"/>
    <w:multiLevelType w:val="singleLevel"/>
    <w:tmpl w:val="5026F1B8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6056657E"/>
    <w:multiLevelType w:val="multilevel"/>
    <w:tmpl w:val="6056657E"/>
    <w:lvl w:ilvl="0">
      <w:start w:val="1"/>
      <w:numFmt w:val="decimal"/>
      <w:lvlText w:val="%1."/>
      <w:lvlJc w:val="left"/>
      <w:pPr>
        <w:ind w:left="420" w:hanging="42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931520">
    <w:abstractNumId w:val="1"/>
  </w:num>
  <w:num w:numId="2" w16cid:durableId="230777886">
    <w:abstractNumId w:val="0"/>
  </w:num>
  <w:num w:numId="3" w16cid:durableId="714501712">
    <w:abstractNumId w:val="2"/>
  </w:num>
  <w:num w:numId="4" w16cid:durableId="1218274579">
    <w:abstractNumId w:val="4"/>
  </w:num>
  <w:num w:numId="5" w16cid:durableId="15974035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Tc3ZWJjOGU1NGViMDZlZDg0M2I5ZTA1M2E2NjhhMWMifQ=="/>
  </w:docVars>
  <w:rsids>
    <w:rsidRoot w:val="005E2522"/>
    <w:rsid w:val="00015C49"/>
    <w:rsid w:val="00030EE8"/>
    <w:rsid w:val="00085AD5"/>
    <w:rsid w:val="000E0E4C"/>
    <w:rsid w:val="0011654D"/>
    <w:rsid w:val="0028660C"/>
    <w:rsid w:val="002959D1"/>
    <w:rsid w:val="00392720"/>
    <w:rsid w:val="00490747"/>
    <w:rsid w:val="004B62D7"/>
    <w:rsid w:val="005C16E2"/>
    <w:rsid w:val="005E2522"/>
    <w:rsid w:val="006A2B91"/>
    <w:rsid w:val="00741CF4"/>
    <w:rsid w:val="00786037"/>
    <w:rsid w:val="00800245"/>
    <w:rsid w:val="00821514"/>
    <w:rsid w:val="008E6A4A"/>
    <w:rsid w:val="00A2753A"/>
    <w:rsid w:val="00A702C0"/>
    <w:rsid w:val="00C5521A"/>
    <w:rsid w:val="00C65A79"/>
    <w:rsid w:val="00C74CA6"/>
    <w:rsid w:val="00CA7DB5"/>
    <w:rsid w:val="00D66CF2"/>
    <w:rsid w:val="00DD7996"/>
    <w:rsid w:val="00E11975"/>
    <w:rsid w:val="00E84C73"/>
    <w:rsid w:val="00ED3E9A"/>
    <w:rsid w:val="00F84325"/>
    <w:rsid w:val="04122185"/>
    <w:rsid w:val="05607B36"/>
    <w:rsid w:val="06DB1EA4"/>
    <w:rsid w:val="07415DBE"/>
    <w:rsid w:val="087C6B06"/>
    <w:rsid w:val="12EA0FD9"/>
    <w:rsid w:val="3DFE7BBF"/>
    <w:rsid w:val="4AC7638B"/>
    <w:rsid w:val="552D208D"/>
    <w:rsid w:val="55A07F9F"/>
    <w:rsid w:val="583515A4"/>
    <w:rsid w:val="5C2B08AF"/>
    <w:rsid w:val="66543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AADA3"/>
  <w15:docId w15:val="{C4E1EA71-97A3-4256-9F07-D312139B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pPr>
      <w:ind w:firstLine="420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一男</dc:creator>
  <cp:lastModifiedBy>李 一男</cp:lastModifiedBy>
  <cp:revision>8</cp:revision>
  <cp:lastPrinted>2018-06-25T01:57:00Z</cp:lastPrinted>
  <dcterms:created xsi:type="dcterms:W3CDTF">2018-06-26T01:11:00Z</dcterms:created>
  <dcterms:modified xsi:type="dcterms:W3CDTF">2022-06-27T01:33:00Z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  <property fmtid="{D5CDD505-2E9C-101B-9397-08002B2CF9AE}" pid="3" name="ICV">
    <vt:lpwstr>8810D2B5837A44ED9B0BE663E5A3F252</vt:lpwstr>
  </property>
</Properties>
</file>