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sz w:val="32"/>
        </w:rPr>
      </w:pPr>
      <w:r>
        <w:rPr>
          <w:rFonts w:hint="eastAsia" w:ascii="仿宋" w:hAnsi="仿宋" w:eastAsia="仿宋"/>
          <w:sz w:val="32"/>
        </w:rPr>
        <w:t>采购招标项目参数要求</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1431"/>
        <w:gridCol w:w="2752"/>
        <w:gridCol w:w="1626"/>
        <w:gridCol w:w="1374"/>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56" w:type="dxa"/>
            <w:gridSpan w:val="2"/>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项目名称</w:t>
            </w:r>
          </w:p>
        </w:tc>
        <w:tc>
          <w:tcPr>
            <w:tcW w:w="2752"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EDA工具软件</w:t>
            </w:r>
          </w:p>
        </w:tc>
        <w:tc>
          <w:tcPr>
            <w:tcW w:w="1626" w:type="dxa"/>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采购编号</w:t>
            </w:r>
          </w:p>
        </w:tc>
        <w:tc>
          <w:tcPr>
            <w:tcW w:w="2474" w:type="dxa"/>
            <w:gridSpan w:val="2"/>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56" w:type="dxa"/>
            <w:gridSpan w:val="2"/>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供货时间</w:t>
            </w:r>
          </w:p>
        </w:tc>
        <w:tc>
          <w:tcPr>
            <w:tcW w:w="2752"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2023.9.1</w:t>
            </w:r>
          </w:p>
        </w:tc>
        <w:tc>
          <w:tcPr>
            <w:tcW w:w="1626" w:type="dxa"/>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供货地点</w:t>
            </w:r>
          </w:p>
        </w:tc>
        <w:tc>
          <w:tcPr>
            <w:tcW w:w="2474" w:type="dxa"/>
            <w:gridSpan w:val="2"/>
            <w:vAlign w:val="center"/>
          </w:tcPr>
          <w:p>
            <w:pPr>
              <w:jc w:val="center"/>
              <w:rPr>
                <w:rFonts w:hint="eastAsia" w:ascii="仿宋" w:hAnsi="仿宋" w:eastAsia="仿宋" w:cs="仿宋"/>
                <w:sz w:val="24"/>
                <w:szCs w:val="24"/>
              </w:rPr>
            </w:pPr>
            <w:r>
              <w:rPr>
                <w:rFonts w:hint="eastAsia" w:ascii="仿宋" w:hAnsi="仿宋" w:eastAsia="仿宋" w:cs="仿宋"/>
                <w:sz w:val="24"/>
                <w:szCs w:val="24"/>
              </w:rPr>
              <w:t>实验楼330实验室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56" w:type="dxa"/>
            <w:gridSpan w:val="2"/>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售后服务要求</w:t>
            </w:r>
          </w:p>
        </w:tc>
        <w:tc>
          <w:tcPr>
            <w:tcW w:w="6852" w:type="dxa"/>
            <w:gridSpan w:val="4"/>
            <w:vAlign w:val="center"/>
          </w:tcPr>
          <w:p>
            <w:pPr>
              <w:rPr>
                <w:rFonts w:hint="eastAsia" w:ascii="仿宋" w:hAnsi="仿宋" w:eastAsia="仿宋" w:cs="仿宋"/>
                <w:sz w:val="24"/>
                <w:szCs w:val="24"/>
              </w:rPr>
            </w:pPr>
            <w:r>
              <w:rPr>
                <w:rFonts w:hint="eastAsia" w:ascii="仿宋" w:hAnsi="仿宋" w:eastAsia="仿宋" w:cs="仿宋"/>
                <w:sz w:val="24"/>
                <w:szCs w:val="24"/>
              </w:rPr>
              <w:t>验收合格之日起，（</w:t>
            </w:r>
            <w:r>
              <w:rPr>
                <w:rFonts w:hint="eastAsia" w:ascii="仿宋" w:hAnsi="仿宋" w:eastAsia="仿宋" w:cs="仿宋"/>
                <w:sz w:val="24"/>
                <w:szCs w:val="24"/>
                <w:lang w:eastAsia="zh-CN"/>
              </w:rPr>
              <w:t>三</w:t>
            </w:r>
            <w:r>
              <w:rPr>
                <w:rFonts w:hint="eastAsia" w:ascii="仿宋" w:hAnsi="仿宋" w:eastAsia="仿宋" w:cs="仿宋"/>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56" w:type="dxa"/>
            <w:gridSpan w:val="2"/>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安装调试要求</w:t>
            </w:r>
          </w:p>
        </w:tc>
        <w:tc>
          <w:tcPr>
            <w:tcW w:w="6852" w:type="dxa"/>
            <w:gridSpan w:val="4"/>
            <w:vAlign w:val="center"/>
          </w:tcPr>
          <w:p>
            <w:pPr>
              <w:rPr>
                <w:rFonts w:hint="eastAsia" w:ascii="仿宋" w:hAnsi="仿宋" w:eastAsia="仿宋" w:cs="仿宋"/>
                <w:sz w:val="24"/>
                <w:szCs w:val="24"/>
              </w:rPr>
            </w:pPr>
            <w:r>
              <w:rPr>
                <w:rFonts w:hint="eastAsia" w:ascii="仿宋" w:hAnsi="仿宋" w:eastAsia="仿宋" w:cs="仿宋"/>
                <w:sz w:val="24"/>
                <w:szCs w:val="24"/>
              </w:rPr>
              <w:t>安装到指定供货地点，并对使用人员进行培训。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2256" w:type="dxa"/>
            <w:gridSpan w:val="2"/>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验收、付款方式</w:t>
            </w:r>
          </w:p>
        </w:tc>
        <w:tc>
          <w:tcPr>
            <w:tcW w:w="6852" w:type="dxa"/>
            <w:gridSpan w:val="4"/>
          </w:tcPr>
          <w:p>
            <w:pPr>
              <w:rPr>
                <w:rFonts w:hint="eastAsia" w:ascii="仿宋" w:hAnsi="仿宋" w:eastAsia="仿宋" w:cs="仿宋"/>
                <w:sz w:val="24"/>
                <w:szCs w:val="24"/>
              </w:rPr>
            </w:pPr>
            <w:r>
              <w:rPr>
                <w:rFonts w:hint="eastAsia" w:ascii="仿宋" w:hAnsi="仿宋" w:eastAsia="仿宋" w:cs="仿宋"/>
                <w:sz w:val="24"/>
                <w:szCs w:val="24"/>
              </w:rPr>
              <w:t>设备安装调试完成后20个工作日内，由验收小组进行专项验收。验收合格后一次性支付至合同总金额的95%，剩余5%作为质量保证金。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9108" w:type="dxa"/>
            <w:gridSpan w:val="6"/>
          </w:tcPr>
          <w:p>
            <w:pPr>
              <w:rPr>
                <w:rFonts w:hint="eastAsia" w:ascii="仿宋" w:hAnsi="仿宋" w:eastAsia="仿宋" w:cs="仿宋"/>
                <w:sz w:val="24"/>
                <w:szCs w:val="24"/>
              </w:rPr>
            </w:pPr>
            <w:r>
              <w:rPr>
                <w:rFonts w:hint="eastAsia" w:ascii="仿宋" w:hAnsi="仿宋" w:eastAsia="仿宋" w:cs="仿宋"/>
                <w:b/>
                <w:bCs/>
                <w:sz w:val="24"/>
                <w:szCs w:val="24"/>
              </w:rPr>
              <w:t>项目概述</w:t>
            </w:r>
            <w:r>
              <w:rPr>
                <w:rFonts w:hint="eastAsia" w:ascii="仿宋" w:hAnsi="仿宋" w:eastAsia="仿宋" w:cs="仿宋"/>
                <w:sz w:val="24"/>
                <w:szCs w:val="24"/>
              </w:rPr>
              <w:t>：</w:t>
            </w:r>
          </w:p>
          <w:p>
            <w:pPr>
              <w:rPr>
                <w:rFonts w:hint="eastAsia" w:ascii="仿宋" w:hAnsi="仿宋" w:eastAsia="仿宋" w:cs="仿宋"/>
                <w:sz w:val="24"/>
                <w:szCs w:val="24"/>
              </w:rPr>
            </w:pPr>
            <w:r>
              <w:rPr>
                <w:rFonts w:hint="eastAsia" w:ascii="仿宋" w:hAnsi="仿宋" w:eastAsia="仿宋" w:cs="仿宋"/>
                <w:sz w:val="24"/>
                <w:szCs w:val="24"/>
              </w:rPr>
              <w:t>本项目系统平台应用于课程教学，主要用于微电子科学与工程专业全体学生进行校内多轮次集成电路计算机辅助设计学习实训开展。同时基于此平台，微电子科学与工程专业学生每年参加全国大学生集成电路创新创业大赛。该产品拥有完整的集成电路模拟全定制流程，对于微电子专业的建设和教学的延续性提供了有效的保障。通过对EDA工具软件学习，学生可掌握从电路图搭建、版图设计、电路仿真到物理验证等多方面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08" w:type="dxa"/>
            <w:gridSpan w:val="6"/>
            <w:vAlign w:val="center"/>
          </w:tcPr>
          <w:p>
            <w:pPr>
              <w:rPr>
                <w:rFonts w:hint="eastAsia" w:ascii="仿宋" w:hAnsi="仿宋" w:eastAsia="仿宋" w:cs="仿宋"/>
                <w:b/>
                <w:sz w:val="24"/>
                <w:szCs w:val="24"/>
              </w:rPr>
            </w:pPr>
            <w:r>
              <w:rPr>
                <w:rFonts w:hint="eastAsia" w:ascii="仿宋" w:hAnsi="仿宋" w:eastAsia="仿宋" w:cs="仿宋"/>
                <w:b/>
                <w:sz w:val="24"/>
                <w:szCs w:val="24"/>
              </w:rPr>
              <w:t>重要技术指标（必填）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序号</w:t>
            </w:r>
          </w:p>
        </w:tc>
        <w:tc>
          <w:tcPr>
            <w:tcW w:w="1431"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指标名称</w:t>
            </w:r>
          </w:p>
        </w:tc>
        <w:tc>
          <w:tcPr>
            <w:tcW w:w="5752" w:type="dxa"/>
            <w:gridSpan w:val="3"/>
            <w:vAlign w:val="center"/>
          </w:tcPr>
          <w:p>
            <w:pPr>
              <w:jc w:val="center"/>
              <w:rPr>
                <w:rFonts w:hint="eastAsia" w:ascii="仿宋" w:hAnsi="仿宋" w:eastAsia="仿宋" w:cs="仿宋"/>
                <w:sz w:val="24"/>
                <w:szCs w:val="24"/>
              </w:rPr>
            </w:pPr>
            <w:r>
              <w:rPr>
                <w:rFonts w:hint="eastAsia" w:ascii="仿宋" w:hAnsi="仿宋" w:eastAsia="仿宋" w:cs="仿宋"/>
                <w:sz w:val="24"/>
                <w:szCs w:val="24"/>
              </w:rPr>
              <w:t>参数明细</w:t>
            </w:r>
          </w:p>
        </w:tc>
        <w:tc>
          <w:tcPr>
            <w:tcW w:w="110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1431" w:type="dxa"/>
            <w:tcBorders>
              <w:top w:val="single" w:color="auto" w:sz="4" w:space="0"/>
              <w:left w:val="single" w:color="auto" w:sz="4" w:space="0"/>
              <w:bottom w:val="single" w:color="auto" w:sz="4" w:space="0"/>
              <w:right w:val="single" w:color="auto" w:sz="4" w:space="0"/>
            </w:tcBorders>
          </w:tcPr>
          <w:p>
            <w:pPr>
              <w:jc w:val="left"/>
              <w:rPr>
                <w:rFonts w:hint="eastAsia" w:ascii="仿宋" w:hAnsi="仿宋" w:eastAsia="仿宋" w:cs="仿宋"/>
                <w:sz w:val="24"/>
                <w:szCs w:val="24"/>
              </w:rPr>
            </w:pPr>
            <w:r>
              <w:rPr>
                <w:rFonts w:hint="eastAsia" w:ascii="仿宋" w:hAnsi="仿宋" w:eastAsia="仿宋" w:cs="仿宋"/>
                <w:sz w:val="24"/>
                <w:szCs w:val="24"/>
              </w:rPr>
              <w:t>电路原理图/版图设计软件（Aether）</w:t>
            </w:r>
          </w:p>
        </w:tc>
        <w:tc>
          <w:tcPr>
            <w:tcW w:w="5752" w:type="dxa"/>
            <w:gridSpan w:val="3"/>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color w:val="000000"/>
                <w:sz w:val="22"/>
              </w:rPr>
            </w:pPr>
            <w:r>
              <w:rPr>
                <w:rFonts w:hint="eastAsia" w:ascii="仿宋" w:hAnsi="仿宋" w:eastAsia="仿宋" w:cs="仿宋"/>
                <w:color w:val="000000"/>
                <w:sz w:val="22"/>
              </w:rPr>
              <w:t>1.1 支持Hspice、Spectre、CDL、Verilog、VerilogA等多种类型的网表导出，满足电路前端仿真、LVS对比、混合电路仿真、模拟电路行为级仿真等各个设计环节所需；</w:t>
            </w:r>
          </w:p>
          <w:p>
            <w:pPr>
              <w:rPr>
                <w:rFonts w:hint="eastAsia" w:ascii="仿宋" w:hAnsi="仿宋" w:eastAsia="仿宋" w:cs="仿宋"/>
                <w:color w:val="000000"/>
                <w:sz w:val="22"/>
                <w:lang w:eastAsia="zh-CN"/>
              </w:rPr>
            </w:pPr>
            <w:r>
              <w:rPr>
                <w:rFonts w:hint="eastAsia" w:ascii="仿宋" w:hAnsi="仿宋" w:eastAsia="仿宋" w:cs="仿宋"/>
                <w:color w:val="000000"/>
                <w:sz w:val="22"/>
              </w:rPr>
              <w:t>支持强大的创建Label功能，能够提供便捷的实时 DRC 检查，在版图设计中能够提醒工程师DRC Rule的操作；</w:t>
            </w:r>
            <w:r>
              <w:rPr>
                <w:rFonts w:hint="eastAsia" w:ascii="仿宋" w:hAnsi="仿宋" w:eastAsia="仿宋" w:cs="仿宋"/>
                <w:color w:val="000000"/>
                <w:sz w:val="22"/>
                <w:highlight w:val="cyan"/>
                <w:lang w:eastAsia="zh-CN"/>
              </w:rPr>
              <w:t>（需演示）</w:t>
            </w:r>
          </w:p>
        </w:tc>
        <w:tc>
          <w:tcPr>
            <w:tcW w:w="1100" w:type="dxa"/>
          </w:tcPr>
          <w:p>
            <w:pPr>
              <w:rPr>
                <w:rFonts w:hint="eastAsia" w:ascii="仿宋" w:hAnsi="仿宋" w:eastAsia="仿宋" w:cs="仿宋"/>
                <w:sz w:val="24"/>
                <w:szCs w:val="24"/>
              </w:rPr>
            </w:pPr>
            <w:r>
              <w:rPr>
                <w:rFonts w:hint="eastAsia" w:ascii="仿宋" w:hAnsi="仿宋" w:eastAsia="仿宋" w:cs="仿宋"/>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1431"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sz w:val="24"/>
                <w:szCs w:val="24"/>
              </w:rPr>
            </w:pPr>
            <w:r>
              <w:rPr>
                <w:rFonts w:hint="eastAsia" w:ascii="仿宋" w:hAnsi="仿宋" w:eastAsia="仿宋" w:cs="仿宋"/>
                <w:sz w:val="24"/>
                <w:szCs w:val="24"/>
              </w:rPr>
              <w:t>电路仿真软件（ALPS）：支持超大规模后仿电路的仿真和后仿加速。</w:t>
            </w:r>
          </w:p>
        </w:tc>
        <w:tc>
          <w:tcPr>
            <w:tcW w:w="5752" w:type="dxa"/>
            <w:gridSpan w:val="3"/>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sz w:val="24"/>
                <w:szCs w:val="24"/>
              </w:rPr>
            </w:pPr>
            <w:r>
              <w:rPr>
                <w:rFonts w:hint="eastAsia" w:ascii="仿宋" w:hAnsi="仿宋" w:eastAsia="仿宋" w:cs="仿宋"/>
                <w:color w:val="000000"/>
                <w:sz w:val="22"/>
              </w:rPr>
              <w:t>2.1 SPICE精度仿真；2.2 支持多核并行；2.3 支持大规模电路后仿加速，增强设计的可靠性2.4 与传统SPICE仿真器相比，后仿真速度能够提高5-10倍2.5 兼容多种业界常用的SPICE网表格式、常用模型以及分析类型， 支持硬件描述语言Verilog-A2.6 兼容多种主流波形存储格式，并支持波形压缩和分割存储；</w:t>
            </w:r>
            <w:r>
              <w:rPr>
                <w:rFonts w:hint="eastAsia" w:ascii="仿宋" w:hAnsi="仿宋" w:eastAsia="仿宋" w:cs="仿宋"/>
                <w:color w:val="000000"/>
                <w:sz w:val="22"/>
                <w:highlight w:val="cyan"/>
                <w:lang w:eastAsia="zh-CN"/>
              </w:rPr>
              <w:t>（需演示）</w:t>
            </w:r>
          </w:p>
        </w:tc>
        <w:tc>
          <w:tcPr>
            <w:tcW w:w="1100" w:type="dxa"/>
          </w:tcPr>
          <w:p>
            <w:pPr>
              <w:rPr>
                <w:rFonts w:hint="eastAsia" w:ascii="仿宋" w:hAnsi="仿宋" w:eastAsia="仿宋" w:cs="仿宋"/>
                <w:sz w:val="24"/>
                <w:szCs w:val="24"/>
              </w:rPr>
            </w:pPr>
            <w:r>
              <w:rPr>
                <w:rFonts w:hint="eastAsia" w:ascii="仿宋" w:hAnsi="仿宋" w:eastAsia="仿宋" w:cs="仿宋"/>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3</w:t>
            </w:r>
          </w:p>
        </w:tc>
        <w:tc>
          <w:tcPr>
            <w:tcW w:w="1431" w:type="dxa"/>
            <w:tcBorders>
              <w:top w:val="single" w:color="auto" w:sz="4" w:space="0"/>
              <w:left w:val="single" w:color="auto" w:sz="4" w:space="0"/>
              <w:bottom w:val="single" w:color="auto" w:sz="4" w:space="0"/>
              <w:right w:val="single" w:color="auto" w:sz="4" w:space="0"/>
            </w:tcBorders>
          </w:tcPr>
          <w:p>
            <w:pPr>
              <w:jc w:val="left"/>
              <w:rPr>
                <w:rFonts w:hint="eastAsia" w:ascii="仿宋" w:hAnsi="仿宋" w:eastAsia="仿宋" w:cs="仿宋"/>
                <w:sz w:val="24"/>
                <w:szCs w:val="24"/>
              </w:rPr>
            </w:pPr>
            <w:r>
              <w:rPr>
                <w:rFonts w:hint="eastAsia" w:ascii="仿宋" w:hAnsi="仿宋" w:eastAsia="仿宋" w:cs="仿宋"/>
                <w:sz w:val="24"/>
                <w:szCs w:val="24"/>
              </w:rPr>
              <w:t>物理验证工具电路仿真软件（Argus）</w:t>
            </w:r>
          </w:p>
        </w:tc>
        <w:tc>
          <w:tcPr>
            <w:tcW w:w="5752" w:type="dxa"/>
            <w:gridSpan w:val="3"/>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color w:val="000000"/>
                <w:sz w:val="22"/>
              </w:rPr>
            </w:pPr>
            <w:r>
              <w:rPr>
                <w:rFonts w:hint="eastAsia" w:ascii="仿宋" w:hAnsi="仿宋" w:eastAsia="仿宋" w:cs="仿宋"/>
                <w:color w:val="000000"/>
                <w:sz w:val="22"/>
              </w:rPr>
              <w:t>3.1 兼容主流物理验证工具语法规则；3.2 集成于主流IC设计平台；3.3 提供Ruledeck结构分析功能，便于查看Layer的派生关系自动生成Source和Layout逻辑</w:t>
            </w:r>
            <w:bookmarkStart w:id="0" w:name="_GoBack"/>
            <w:bookmarkEnd w:id="0"/>
            <w:r>
              <w:rPr>
                <w:rFonts w:hint="eastAsia" w:ascii="仿宋" w:hAnsi="仿宋" w:eastAsia="仿宋" w:cs="仿宋"/>
                <w:color w:val="000000"/>
                <w:sz w:val="22"/>
              </w:rPr>
              <w:t>图，便于交互式的LVS查错；3.4 DRC结果排序，过滤，自动生成report功能，方便用户查错；支持 TB 级超大规模版图比对，满足用户对高端工艺节点物理验证需求；</w:t>
            </w:r>
            <w:r>
              <w:rPr>
                <w:rFonts w:hint="eastAsia" w:ascii="仿宋" w:hAnsi="仿宋" w:eastAsia="仿宋" w:cs="仿宋"/>
                <w:color w:val="000000"/>
                <w:sz w:val="22"/>
                <w:highlight w:val="cyan"/>
                <w:lang w:eastAsia="zh-CN"/>
              </w:rPr>
              <w:t>（需演示）</w:t>
            </w:r>
          </w:p>
        </w:tc>
        <w:tc>
          <w:tcPr>
            <w:tcW w:w="1100" w:type="dxa"/>
          </w:tcPr>
          <w:p>
            <w:pPr>
              <w:rPr>
                <w:rFonts w:hint="eastAsia" w:ascii="仿宋" w:hAnsi="仿宋" w:eastAsia="仿宋" w:cs="仿宋"/>
                <w:sz w:val="24"/>
                <w:szCs w:val="24"/>
              </w:rPr>
            </w:pPr>
            <w:r>
              <w:rPr>
                <w:rFonts w:hint="eastAsia" w:ascii="仿宋" w:hAnsi="仿宋" w:eastAsia="仿宋" w:cs="仿宋"/>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08" w:type="dxa"/>
            <w:gridSpan w:val="6"/>
            <w:vAlign w:val="center"/>
          </w:tcPr>
          <w:p>
            <w:pPr>
              <w:rPr>
                <w:rFonts w:hint="eastAsia" w:ascii="仿宋" w:hAnsi="仿宋" w:eastAsia="仿宋" w:cs="仿宋"/>
                <w:b/>
                <w:sz w:val="24"/>
                <w:szCs w:val="24"/>
              </w:rPr>
            </w:pPr>
            <w:r>
              <w:rPr>
                <w:rFonts w:hint="eastAsia" w:ascii="仿宋" w:hAnsi="仿宋" w:eastAsia="仿宋" w:cs="仿宋"/>
                <w:b/>
                <w:sz w:val="24"/>
                <w:szCs w:val="24"/>
              </w:rPr>
              <w:t>一般技术指标（选填，不作为评标依据）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序号</w:t>
            </w:r>
          </w:p>
        </w:tc>
        <w:tc>
          <w:tcPr>
            <w:tcW w:w="1431"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指标名称</w:t>
            </w:r>
          </w:p>
        </w:tc>
        <w:tc>
          <w:tcPr>
            <w:tcW w:w="5752" w:type="dxa"/>
            <w:gridSpan w:val="3"/>
            <w:vAlign w:val="center"/>
          </w:tcPr>
          <w:p>
            <w:pPr>
              <w:jc w:val="center"/>
              <w:rPr>
                <w:rFonts w:hint="eastAsia" w:ascii="仿宋" w:hAnsi="仿宋" w:eastAsia="仿宋" w:cs="仿宋"/>
                <w:sz w:val="24"/>
                <w:szCs w:val="24"/>
              </w:rPr>
            </w:pPr>
            <w:r>
              <w:rPr>
                <w:rFonts w:hint="eastAsia" w:ascii="仿宋" w:hAnsi="仿宋" w:eastAsia="仿宋" w:cs="仿宋"/>
                <w:sz w:val="24"/>
                <w:szCs w:val="24"/>
              </w:rPr>
              <w:t>参数明细</w:t>
            </w:r>
          </w:p>
        </w:tc>
        <w:tc>
          <w:tcPr>
            <w:tcW w:w="110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1431" w:type="dxa"/>
          </w:tcPr>
          <w:p>
            <w:pPr>
              <w:rPr>
                <w:rFonts w:hint="eastAsia" w:ascii="仿宋" w:hAnsi="仿宋" w:eastAsia="仿宋" w:cs="仿宋"/>
                <w:sz w:val="24"/>
                <w:szCs w:val="24"/>
              </w:rPr>
            </w:pPr>
          </w:p>
        </w:tc>
        <w:tc>
          <w:tcPr>
            <w:tcW w:w="5752" w:type="dxa"/>
            <w:gridSpan w:val="3"/>
          </w:tcPr>
          <w:p>
            <w:pPr>
              <w:rPr>
                <w:rFonts w:hint="eastAsia" w:ascii="仿宋" w:hAnsi="仿宋" w:eastAsia="仿宋" w:cs="仿宋"/>
                <w:sz w:val="24"/>
                <w:szCs w:val="24"/>
              </w:rPr>
            </w:pPr>
          </w:p>
        </w:tc>
        <w:tc>
          <w:tcPr>
            <w:tcW w:w="1100" w:type="dxa"/>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1431" w:type="dxa"/>
          </w:tcPr>
          <w:p>
            <w:pPr>
              <w:rPr>
                <w:rFonts w:hint="eastAsia" w:ascii="仿宋" w:hAnsi="仿宋" w:eastAsia="仿宋" w:cs="仿宋"/>
                <w:sz w:val="24"/>
                <w:szCs w:val="24"/>
              </w:rPr>
            </w:pPr>
          </w:p>
        </w:tc>
        <w:tc>
          <w:tcPr>
            <w:tcW w:w="5752" w:type="dxa"/>
            <w:gridSpan w:val="3"/>
          </w:tcPr>
          <w:p>
            <w:pPr>
              <w:rPr>
                <w:rFonts w:hint="eastAsia" w:ascii="仿宋" w:hAnsi="仿宋" w:eastAsia="仿宋" w:cs="仿宋"/>
                <w:sz w:val="24"/>
                <w:szCs w:val="24"/>
              </w:rPr>
            </w:pPr>
          </w:p>
        </w:tc>
        <w:tc>
          <w:tcPr>
            <w:tcW w:w="1100" w:type="dxa"/>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56" w:type="dxa"/>
            <w:gridSpan w:val="2"/>
            <w:vAlign w:val="center"/>
          </w:tcPr>
          <w:p>
            <w:pPr>
              <w:jc w:val="center"/>
              <w:rPr>
                <w:rFonts w:hint="eastAsia" w:ascii="仿宋" w:hAnsi="仿宋" w:eastAsia="仿宋" w:cs="仿宋"/>
                <w:sz w:val="24"/>
                <w:szCs w:val="24"/>
              </w:rPr>
            </w:pPr>
            <w:r>
              <w:rPr>
                <w:rFonts w:hint="eastAsia" w:ascii="仿宋" w:hAnsi="仿宋" w:eastAsia="仿宋" w:cs="仿宋"/>
                <w:sz w:val="24"/>
                <w:szCs w:val="24"/>
              </w:rPr>
              <w:t>申报人</w:t>
            </w:r>
          </w:p>
        </w:tc>
        <w:tc>
          <w:tcPr>
            <w:tcW w:w="6852" w:type="dxa"/>
            <w:gridSpan w:val="4"/>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56" w:type="dxa"/>
            <w:gridSpan w:val="2"/>
            <w:vAlign w:val="center"/>
          </w:tcPr>
          <w:p>
            <w:pPr>
              <w:jc w:val="center"/>
              <w:rPr>
                <w:rFonts w:hint="eastAsia" w:ascii="仿宋" w:hAnsi="仿宋" w:eastAsia="仿宋" w:cs="仿宋"/>
                <w:sz w:val="24"/>
                <w:szCs w:val="24"/>
              </w:rPr>
            </w:pPr>
            <w:r>
              <w:rPr>
                <w:rFonts w:hint="eastAsia" w:ascii="仿宋" w:hAnsi="仿宋" w:eastAsia="仿宋" w:cs="仿宋"/>
                <w:sz w:val="24"/>
                <w:szCs w:val="24"/>
              </w:rPr>
              <w:t>招标会议列席人</w:t>
            </w:r>
          </w:p>
        </w:tc>
        <w:tc>
          <w:tcPr>
            <w:tcW w:w="6852" w:type="dxa"/>
            <w:gridSpan w:val="4"/>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56" w:type="dxa"/>
            <w:gridSpan w:val="2"/>
            <w:vAlign w:val="center"/>
          </w:tcPr>
          <w:p>
            <w:pPr>
              <w:jc w:val="center"/>
              <w:rPr>
                <w:rFonts w:hint="eastAsia" w:ascii="仿宋" w:hAnsi="仿宋" w:eastAsia="仿宋" w:cs="仿宋"/>
                <w:sz w:val="24"/>
                <w:szCs w:val="24"/>
              </w:rPr>
            </w:pPr>
            <w:r>
              <w:rPr>
                <w:rFonts w:hint="eastAsia" w:ascii="仿宋" w:hAnsi="仿宋" w:eastAsia="仿宋" w:cs="仿宋"/>
                <w:sz w:val="24"/>
                <w:szCs w:val="24"/>
              </w:rPr>
              <w:t>单位负责人</w:t>
            </w:r>
          </w:p>
        </w:tc>
        <w:tc>
          <w:tcPr>
            <w:tcW w:w="6852" w:type="dxa"/>
            <w:gridSpan w:val="4"/>
            <w:vAlign w:val="center"/>
          </w:tcPr>
          <w:p>
            <w:pPr>
              <w:jc w:val="center"/>
              <w:rPr>
                <w:rFonts w:hint="eastAsia" w:ascii="仿宋" w:hAnsi="仿宋" w:eastAsia="仿宋" w:cs="仿宋"/>
                <w:sz w:val="24"/>
                <w:szCs w:val="24"/>
              </w:rPr>
            </w:pPr>
          </w:p>
        </w:tc>
      </w:tr>
    </w:tbl>
    <w:p>
      <w:pPr>
        <w:ind w:left="514" w:hanging="514" w:hangingChars="245"/>
        <w:jc w:val="left"/>
        <w:rPr>
          <w:rFonts w:ascii="仿宋" w:hAnsi="仿宋" w:eastAsia="仿宋"/>
          <w:bCs/>
          <w:szCs w:val="21"/>
        </w:rPr>
      </w:pPr>
      <w:r>
        <w:rPr>
          <w:rFonts w:hint="eastAsia" w:ascii="仿宋" w:hAnsi="仿宋" w:eastAsia="仿宋"/>
          <w:bCs/>
          <w:szCs w:val="21"/>
        </w:rPr>
        <w:t>注：1、参数不可与已获批学年采购预算有冲突，如有冲突以已批准采购文件为准</w:t>
      </w:r>
    </w:p>
    <w:p>
      <w:pPr>
        <w:ind w:firstLine="420"/>
        <w:jc w:val="left"/>
        <w:rPr>
          <w:rFonts w:ascii="仿宋" w:hAnsi="仿宋" w:eastAsia="仿宋"/>
          <w:bCs/>
          <w:szCs w:val="21"/>
        </w:rPr>
      </w:pPr>
      <w:r>
        <w:rPr>
          <w:rFonts w:hint="eastAsia" w:ascii="仿宋" w:hAnsi="仿宋" w:eastAsia="仿宋"/>
          <w:bCs/>
          <w:szCs w:val="21"/>
        </w:rPr>
        <w:t>2、不得含有排他性技术指标</w:t>
      </w:r>
    </w:p>
    <w:p>
      <w:pPr>
        <w:ind w:firstLine="420"/>
        <w:jc w:val="left"/>
        <w:rPr>
          <w:rFonts w:ascii="仿宋" w:hAnsi="仿宋" w:eastAsia="仿宋"/>
          <w:bCs/>
          <w:szCs w:val="21"/>
        </w:rPr>
      </w:pPr>
      <w:r>
        <w:rPr>
          <w:rFonts w:ascii="仿宋" w:hAnsi="仿宋" w:eastAsia="仿宋"/>
          <w:bCs/>
          <w:szCs w:val="21"/>
        </w:rPr>
        <w:t>3</w:t>
      </w:r>
      <w:r>
        <w:rPr>
          <w:rFonts w:hint="eastAsia" w:ascii="仿宋" w:hAnsi="仿宋" w:eastAsia="仿宋"/>
          <w:bCs/>
          <w:szCs w:val="21"/>
        </w:rPr>
        <w:t>、条目可根据具体情况增减</w:t>
      </w:r>
    </w:p>
    <w:p>
      <w:pPr>
        <w:ind w:firstLine="420"/>
        <w:jc w:val="left"/>
        <w:rPr>
          <w:rFonts w:ascii="仿宋" w:hAnsi="仿宋" w:eastAsia="仿宋"/>
          <w:bCs/>
          <w:sz w:val="18"/>
          <w:szCs w:val="18"/>
        </w:rPr>
      </w:pPr>
      <w:r>
        <w:rPr>
          <w:rFonts w:ascii="仿宋" w:hAnsi="仿宋" w:eastAsia="仿宋"/>
          <w:bCs/>
          <w:szCs w:val="21"/>
        </w:rPr>
        <w:t>4</w:t>
      </w:r>
      <w:r>
        <w:rPr>
          <w:rFonts w:hint="eastAsia" w:ascii="仿宋" w:hAnsi="仿宋" w:eastAsia="仿宋"/>
          <w:bCs/>
          <w:szCs w:val="21"/>
        </w:rPr>
        <w:t>、本页不够可另起一页</w:t>
      </w:r>
      <w:r>
        <w:rPr>
          <w:rFonts w:hint="eastAsia" w:ascii="仿宋" w:hAnsi="仿宋" w:eastAsia="仿宋"/>
          <w:bCs/>
          <w:sz w:val="18"/>
          <w:szCs w:val="18"/>
        </w:rPr>
        <w:t>。</w:t>
      </w:r>
    </w:p>
    <w:sectPr>
      <w:pgSz w:w="11906" w:h="16838"/>
      <w:pgMar w:top="1100" w:right="1349" w:bottom="1100" w:left="134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微软雅黑"/>
    <w:panose1 w:val="020106000300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FkMzU5NDAxOGEzMTk3MWU0Yzg0Y2IzMmI4Zjk0NjMifQ=="/>
  </w:docVars>
  <w:rsids>
    <w:rsidRoot w:val="00000000"/>
    <w:rsid w:val="04E166E9"/>
    <w:rsid w:val="0C3E79DE"/>
    <w:rsid w:val="0FBA55CD"/>
    <w:rsid w:val="6F9852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character" w:default="1" w:styleId="7">
    <w:name w:val="Default Paragraph Font"/>
    <w:uiPriority w:val="1"/>
  </w:style>
  <w:style w:type="table" w:default="1" w:styleId="5">
    <w:name w:val="Normal Table"/>
    <w:uiPriority w:val="99"/>
    <w:tblPr>
      <w:tblCellMar>
        <w:top w:w="0" w:type="dxa"/>
        <w:left w:w="108" w:type="dxa"/>
        <w:bottom w:w="0" w:type="dxa"/>
        <w:right w:w="108" w:type="dxa"/>
      </w:tblCellMar>
    </w:tblPr>
  </w:style>
  <w:style w:type="paragraph" w:styleId="2">
    <w:name w:val="Balloon Text"/>
    <w:basedOn w:val="1"/>
    <w:link w:val="11"/>
    <w:qFormat/>
    <w:uiPriority w:val="99"/>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列出段落1"/>
    <w:basedOn w:val="1"/>
    <w:qFormat/>
    <w:uiPriority w:val="34"/>
    <w:pPr>
      <w:ind w:firstLine="420" w:firstLineChars="200"/>
    </w:pPr>
  </w:style>
  <w:style w:type="character" w:customStyle="1" w:styleId="11">
    <w:name w:val="批注框文本 Char"/>
    <w:basedOn w:val="7"/>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917</Words>
  <Characters>1066</Characters>
  <Paragraphs>76</Paragraphs>
  <TotalTime>1</TotalTime>
  <ScaleCrop>false</ScaleCrop>
  <LinksUpToDate>false</LinksUpToDate>
  <CharactersWithSpaces>1084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2023-08-05T13:45:00Z</dcterms:created>
  <dc:creator>李 一男</dc:creator>
  <cp:lastModifiedBy>李天威</cp:lastModifiedBy>
  <cp:lastPrinted>2018-06-25T09:57:00Z</cp:lastPrinted>
  <dcterms:modified xsi:type="dcterms:W3CDTF">2023-08-06T05:07:31Z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3EF397D817DA3AE93014AC62BB3E2CD6</vt:lpwstr>
  </property>
</Properties>
</file>